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2" w:name="_Hlk72315629"/>
      <w:bookmarkStart w:id="3" w:name="_Hlk16664893"/>
      <w:bookmarkStart w:id="4" w:name="_Hlk494287618"/>
      <w:bookmarkStart w:id="5" w:name="_Hlk35412774"/>
      <w:bookmarkStart w:id="6"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2408310F" w:rsidR="00613D6D" w:rsidRDefault="00ED43C1" w:rsidP="00613D6D">
      <w:pPr>
        <w:pStyle w:val="Issue"/>
      </w:pPr>
      <w:r>
        <w:t>June 1</w:t>
      </w:r>
      <w:r w:rsidR="00CF2289">
        <w:t>5</w:t>
      </w:r>
      <w:r w:rsidR="00713C7F">
        <w:t>,</w:t>
      </w:r>
      <w:r w:rsidR="00613D6D">
        <w:t xml:space="preserve"> 2022</w:t>
      </w:r>
    </w:p>
    <w:p w14:paraId="297D2203" w14:textId="77777777" w:rsidR="00613D6D" w:rsidRDefault="00613D6D" w:rsidP="00613D6D">
      <w:pPr>
        <w:pStyle w:val="Issue"/>
      </w:pPr>
    </w:p>
    <w:p w14:paraId="408E9DA3" w14:textId="77777777" w:rsidR="00613D6D" w:rsidRDefault="00613D6D" w:rsidP="00613D6D">
      <w:pPr>
        <w:pStyle w:val="IntroHeading"/>
        <w:spacing w:before="0"/>
        <w:rPr>
          <w:sz w:val="24"/>
          <w:szCs w:val="24"/>
        </w:rPr>
      </w:pPr>
      <w:bookmarkStart w:id="7" w:name="_Hlk83200938"/>
      <w:bookmarkStart w:id="8" w:name="_Hlk75942065"/>
      <w:r>
        <w:rPr>
          <w:sz w:val="24"/>
          <w:szCs w:val="24"/>
        </w:rPr>
        <w:t>In this Issue...</w:t>
      </w:r>
    </w:p>
    <w:p w14:paraId="3AA5D07D" w14:textId="710D14CF" w:rsidR="007F0C3A" w:rsidRDefault="00CF2289"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PMR_Update_Communication" w:history="1">
        <w:r w:rsidR="007F0C3A" w:rsidRPr="007F0C3A">
          <w:rPr>
            <w:rStyle w:val="Hyperlink"/>
            <w:rFonts w:eastAsia="Times New Roman"/>
            <w:b w:val="0"/>
            <w:bCs w:val="0"/>
            <w:sz w:val="20"/>
            <w:szCs w:val="20"/>
          </w:rPr>
          <w:t>PMR Update Communication</w:t>
        </w:r>
      </w:hyperlink>
    </w:p>
    <w:p w14:paraId="1DE44090" w14:textId="72616BCF" w:rsidR="00BA2426" w:rsidRDefault="00CF2289"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2022_Legislative_Champion" w:history="1">
        <w:r w:rsidR="00BA2426" w:rsidRPr="00BA2426">
          <w:rPr>
            <w:rStyle w:val="Hyperlink"/>
            <w:rFonts w:eastAsia="Times New Roman"/>
            <w:b w:val="0"/>
            <w:bCs w:val="0"/>
            <w:sz w:val="20"/>
            <w:szCs w:val="20"/>
          </w:rPr>
          <w:t>VOCA Changes To Fiscal Year (FY) Reporting</w:t>
        </w:r>
      </w:hyperlink>
    </w:p>
    <w:p w14:paraId="21ACCA10" w14:textId="032C4B83" w:rsidR="009F524F" w:rsidRPr="00747226"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Attention_VOJO_Programs" w:history="1">
        <w:r w:rsidR="00BA2426" w:rsidRPr="009F524F">
          <w:rPr>
            <w:rStyle w:val="Hyperlink"/>
            <w:rFonts w:eastAsia="Times New Roman"/>
            <w:b w:val="0"/>
            <w:bCs w:val="0"/>
            <w:sz w:val="20"/>
            <w:szCs w:val="20"/>
          </w:rPr>
          <w:t>Attention VOJO Programs – VOJO Lapsing Funds – Please Don’t Forget To Use Your VOJO Funding By June 30, 2022!</w:t>
        </w:r>
      </w:hyperlink>
    </w:p>
    <w:p w14:paraId="55598A53" w14:textId="173ACA17" w:rsidR="00747226"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June_is_LGBTQ+" w:history="1">
        <w:r w:rsidR="00747226" w:rsidRPr="00747226">
          <w:rPr>
            <w:rStyle w:val="Hyperlink"/>
            <w:rFonts w:eastAsia="Times New Roman"/>
            <w:b w:val="0"/>
            <w:bCs w:val="0"/>
            <w:sz w:val="20"/>
            <w:szCs w:val="20"/>
          </w:rPr>
          <w:t>June is LGBTQ+ Pride Month</w:t>
        </w:r>
      </w:hyperlink>
    </w:p>
    <w:p w14:paraId="4567965E" w14:textId="3BAC8459" w:rsidR="00747226" w:rsidRPr="001D31B5"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2022_National_Survey" w:history="1">
        <w:r w:rsidR="00747226" w:rsidRPr="00747226">
          <w:rPr>
            <w:rStyle w:val="Hyperlink"/>
            <w:rFonts w:eastAsia="Times New Roman"/>
            <w:b w:val="0"/>
            <w:bCs w:val="0"/>
            <w:sz w:val="20"/>
            <w:szCs w:val="20"/>
          </w:rPr>
          <w:t>2022 National Survey On LGBTQ Youth Mental Health</w:t>
        </w:r>
      </w:hyperlink>
    </w:p>
    <w:p w14:paraId="645E146F" w14:textId="4D2E86FA" w:rsidR="001D31B5"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How_To_Talk" w:history="1">
        <w:r w:rsidR="001D31B5" w:rsidRPr="001D31B5">
          <w:rPr>
            <w:rStyle w:val="Hyperlink"/>
            <w:rFonts w:eastAsia="Times New Roman"/>
            <w:b w:val="0"/>
            <w:bCs w:val="0"/>
            <w:sz w:val="20"/>
            <w:szCs w:val="20"/>
          </w:rPr>
          <w:t>How To Talk To Children About Witnessing Violence</w:t>
        </w:r>
      </w:hyperlink>
    </w:p>
    <w:p w14:paraId="1622711A" w14:textId="0CFD0F99" w:rsidR="00747226" w:rsidRPr="001D31B5"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You_May_Feel" w:history="1">
        <w:r w:rsidR="00747226" w:rsidRPr="00747226">
          <w:rPr>
            <w:rStyle w:val="Hyperlink"/>
            <w:rFonts w:eastAsia="Times New Roman"/>
            <w:b w:val="0"/>
            <w:bCs w:val="0"/>
            <w:sz w:val="20"/>
            <w:szCs w:val="20"/>
          </w:rPr>
          <w:t>You May Feel Secondary Trauma From All The Coverage Of Mass Shootings</w:t>
        </w:r>
      </w:hyperlink>
    </w:p>
    <w:p w14:paraId="634C0DD6" w14:textId="406DD2F0" w:rsidR="001D31B5"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Six_Supportive_Ways" w:history="1">
        <w:r w:rsidR="001D31B5" w:rsidRPr="001D31B5">
          <w:rPr>
            <w:rStyle w:val="Hyperlink"/>
            <w:rFonts w:eastAsia="Times New Roman"/>
            <w:b w:val="0"/>
            <w:bCs w:val="0"/>
            <w:sz w:val="20"/>
            <w:szCs w:val="20"/>
          </w:rPr>
          <w:t>Six Supportive Ways To Address Trauma That Shows Up At Work</w:t>
        </w:r>
      </w:hyperlink>
    </w:p>
    <w:p w14:paraId="7A4649C1" w14:textId="3212CB7D" w:rsidR="00747226"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Victims_Of_Gun" w:history="1">
        <w:r w:rsidR="00747226" w:rsidRPr="00747226">
          <w:rPr>
            <w:rStyle w:val="Hyperlink"/>
            <w:rFonts w:eastAsia="Times New Roman"/>
            <w:b w:val="0"/>
            <w:bCs w:val="0"/>
            <w:sz w:val="20"/>
            <w:szCs w:val="20"/>
          </w:rPr>
          <w:t>Victims Of Gun Crimes Take Gun Manufacturers To Court</w:t>
        </w:r>
      </w:hyperlink>
    </w:p>
    <w:p w14:paraId="161546C4" w14:textId="7BD55242" w:rsidR="00747226"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Fund_Research_On" w:history="1">
        <w:r w:rsidR="00747226" w:rsidRPr="00747226">
          <w:rPr>
            <w:rStyle w:val="Hyperlink"/>
            <w:rFonts w:eastAsia="Times New Roman"/>
            <w:b w:val="0"/>
            <w:bCs w:val="0"/>
            <w:sz w:val="20"/>
            <w:szCs w:val="20"/>
          </w:rPr>
          <w:t>Fund Research On The ‘How’ Questions</w:t>
        </w:r>
      </w:hyperlink>
    </w:p>
    <w:p w14:paraId="41C1AA35" w14:textId="2E2FDF16" w:rsidR="00747226"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Toolkit_to_Reduce" w:history="1">
        <w:r w:rsidR="00747226" w:rsidRPr="00747226">
          <w:rPr>
            <w:rStyle w:val="Hyperlink"/>
            <w:rFonts w:eastAsia="Times New Roman"/>
            <w:b w:val="0"/>
            <w:bCs w:val="0"/>
            <w:sz w:val="20"/>
            <w:szCs w:val="20"/>
          </w:rPr>
          <w:t>Toolkit to Reduce The Likelihood of Mass Shootings</w:t>
        </w:r>
      </w:hyperlink>
    </w:p>
    <w:p w14:paraId="7D8E0FCD" w14:textId="62E20970" w:rsidR="00747226"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Mass_Violence_Is" w:history="1">
        <w:r w:rsidR="00747226" w:rsidRPr="00747226">
          <w:rPr>
            <w:rStyle w:val="Hyperlink"/>
            <w:rFonts w:eastAsia="Times New Roman"/>
            <w:b w:val="0"/>
            <w:bCs w:val="0"/>
            <w:sz w:val="20"/>
            <w:szCs w:val="20"/>
          </w:rPr>
          <w:t>Mass Violence Is A Public Health Crisis</w:t>
        </w:r>
      </w:hyperlink>
    </w:p>
    <w:p w14:paraId="14910068" w14:textId="527F304B" w:rsidR="00747226" w:rsidRPr="009F524F" w:rsidRDefault="00CF2289" w:rsidP="0095587D">
      <w:pPr>
        <w:pStyle w:val="IntroHeading"/>
        <w:numPr>
          <w:ilvl w:val="0"/>
          <w:numId w:val="24"/>
        </w:numPr>
        <w:spacing w:before="0"/>
        <w:outlineLvl w:val="9"/>
        <w:rPr>
          <w:rStyle w:val="Hyperlink"/>
          <w:rFonts w:eastAsia="Times New Roman"/>
          <w:b w:val="0"/>
          <w:bCs w:val="0"/>
          <w:color w:val="0563C1"/>
          <w:sz w:val="20"/>
          <w:szCs w:val="20"/>
        </w:rPr>
      </w:pPr>
      <w:hyperlink w:anchor="_Olympic_Gymnasts_Seek" w:history="1">
        <w:r w:rsidR="00747226" w:rsidRPr="00747226">
          <w:rPr>
            <w:rStyle w:val="Hyperlink"/>
            <w:rFonts w:eastAsia="Times New Roman"/>
            <w:b w:val="0"/>
            <w:bCs w:val="0"/>
            <w:sz w:val="20"/>
            <w:szCs w:val="20"/>
          </w:rPr>
          <w:t>Olympic Gymnasts Seek $1Billion From FBI For Failing To Stop Nassar</w:t>
        </w:r>
      </w:hyperlink>
    </w:p>
    <w:p w14:paraId="3D9C3F6F" w14:textId="7C6E956E" w:rsidR="00441ABD" w:rsidRDefault="00CF2289" w:rsidP="00613D6D">
      <w:pPr>
        <w:pStyle w:val="IntroHeading"/>
        <w:numPr>
          <w:ilvl w:val="0"/>
          <w:numId w:val="24"/>
        </w:numPr>
        <w:spacing w:before="0"/>
        <w:outlineLvl w:val="9"/>
        <w:rPr>
          <w:rFonts w:eastAsia="Times New Roman" w:cs="Times New Roman"/>
          <w:b w:val="0"/>
          <w:bCs w:val="0"/>
          <w:color w:val="0563C1"/>
          <w:sz w:val="20"/>
          <w:szCs w:val="20"/>
          <w:u w:val="single"/>
        </w:rPr>
      </w:pPr>
      <w:hyperlink w:anchor="_OVC_Funding_Opportunities_1" w:history="1">
        <w:r w:rsidR="00441ABD" w:rsidRPr="00441ABD">
          <w:rPr>
            <w:rStyle w:val="Hyperlink"/>
            <w:rFonts w:eastAsia="Times New Roman"/>
            <w:b w:val="0"/>
            <w:bCs w:val="0"/>
            <w:sz w:val="20"/>
            <w:szCs w:val="20"/>
          </w:rPr>
          <w:t>OVC Funding Opportunities</w:t>
        </w:r>
      </w:hyperlink>
    </w:p>
    <w:bookmarkEnd w:id="7"/>
    <w:p w14:paraId="1EC93EF2" w14:textId="77777777" w:rsidR="00613D6D" w:rsidRDefault="00613D6D" w:rsidP="00613D6D">
      <w:pPr>
        <w:pStyle w:val="IntroHeading"/>
        <w:spacing w:before="0"/>
        <w:rPr>
          <w:sz w:val="24"/>
          <w:szCs w:val="24"/>
        </w:rPr>
      </w:pPr>
    </w:p>
    <w:p w14:paraId="29808602" w14:textId="77777777" w:rsidR="00613D6D" w:rsidRDefault="00613D6D" w:rsidP="00613D6D">
      <w:pPr>
        <w:pStyle w:val="IntroHeading"/>
        <w:spacing w:before="0"/>
        <w:rPr>
          <w:sz w:val="24"/>
          <w:szCs w:val="24"/>
        </w:rPr>
      </w:pPr>
      <w:r>
        <w:rPr>
          <w:sz w:val="24"/>
          <w:szCs w:val="24"/>
        </w:rPr>
        <w:t>Upcoming Trainings &amp; Events</w:t>
      </w:r>
    </w:p>
    <w:p w14:paraId="1524956C" w14:textId="32D79B4B" w:rsidR="001D31B5" w:rsidRDefault="00CF2289"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Technology,_Safety,_And" w:history="1">
        <w:r w:rsidR="001D31B5" w:rsidRPr="001D31B5">
          <w:rPr>
            <w:rStyle w:val="Hyperlink"/>
            <w:rFonts w:eastAsia="Times New Roman"/>
            <w:b w:val="0"/>
            <w:bCs w:val="0"/>
            <w:sz w:val="20"/>
            <w:szCs w:val="20"/>
          </w:rPr>
          <w:t>Technology, Safety, And Culture Change: A Community Conversation</w:t>
        </w:r>
      </w:hyperlink>
    </w:p>
    <w:p w14:paraId="146D6052" w14:textId="2246549A" w:rsidR="001D31B5" w:rsidRPr="001D31B5" w:rsidRDefault="00CF2289"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Getting_To_Safety:" w:history="1">
        <w:r w:rsidR="001D31B5" w:rsidRPr="001D31B5">
          <w:rPr>
            <w:rStyle w:val="Hyperlink"/>
            <w:rFonts w:eastAsia="Times New Roman"/>
            <w:b w:val="0"/>
            <w:bCs w:val="0"/>
            <w:sz w:val="20"/>
            <w:szCs w:val="20"/>
          </w:rPr>
          <w:t>Getting To Safety: What Do We Know? How Do We Help?</w:t>
        </w:r>
      </w:hyperlink>
    </w:p>
    <w:p w14:paraId="35011D8B" w14:textId="7F285828" w:rsidR="00280554" w:rsidRDefault="00CF2289" w:rsidP="00613D6D">
      <w:pPr>
        <w:pStyle w:val="IntroHeading"/>
        <w:numPr>
          <w:ilvl w:val="0"/>
          <w:numId w:val="25"/>
        </w:numPr>
        <w:spacing w:before="0"/>
        <w:outlineLvl w:val="9"/>
        <w:rPr>
          <w:rStyle w:val="Hyperlink"/>
          <w:rFonts w:eastAsia="Times New Roman"/>
          <w:b w:val="0"/>
          <w:bCs w:val="0"/>
          <w:sz w:val="20"/>
          <w:szCs w:val="20"/>
        </w:rPr>
      </w:pPr>
      <w:hyperlink w:anchor="_Sex_Trafficking_Happens" w:history="1">
        <w:r w:rsidR="00280554" w:rsidRPr="00280554">
          <w:rPr>
            <w:rStyle w:val="Hyperlink"/>
            <w:rFonts w:eastAsia="Times New Roman"/>
            <w:b w:val="0"/>
            <w:bCs w:val="0"/>
            <w:sz w:val="20"/>
            <w:szCs w:val="20"/>
          </w:rPr>
          <w:t>Sex Trafficking Happens Here – A Statewide Campaign</w:t>
        </w:r>
      </w:hyperlink>
    </w:p>
    <w:p w14:paraId="49CAE9EC" w14:textId="1552C934" w:rsidR="001D31B5" w:rsidRDefault="00CF2289"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The_Intersection_Of" w:history="1">
        <w:r w:rsidR="001D31B5" w:rsidRPr="001D31B5">
          <w:rPr>
            <w:rStyle w:val="Hyperlink"/>
            <w:rFonts w:eastAsia="Times New Roman"/>
            <w:b w:val="0"/>
            <w:bCs w:val="0"/>
            <w:sz w:val="20"/>
            <w:szCs w:val="20"/>
          </w:rPr>
          <w:t>The Intersection Of Domestic Violence, Substance Use, &amp; Trauma</w:t>
        </w:r>
      </w:hyperlink>
    </w:p>
    <w:p w14:paraId="53C35A4A" w14:textId="02E32488" w:rsidR="00280554" w:rsidRDefault="00CF2289" w:rsidP="00613D6D">
      <w:pPr>
        <w:pStyle w:val="IntroHeading"/>
        <w:numPr>
          <w:ilvl w:val="0"/>
          <w:numId w:val="25"/>
        </w:numPr>
        <w:spacing w:before="0"/>
        <w:outlineLvl w:val="9"/>
        <w:rPr>
          <w:rStyle w:val="Hyperlink"/>
          <w:rFonts w:eastAsia="Times New Roman"/>
          <w:b w:val="0"/>
          <w:bCs w:val="0"/>
          <w:sz w:val="20"/>
          <w:szCs w:val="20"/>
        </w:rPr>
      </w:pPr>
      <w:hyperlink w:anchor="_Creating_Resiliency:_Understanding" w:history="1">
        <w:r w:rsidR="00280554" w:rsidRPr="00280554">
          <w:rPr>
            <w:rStyle w:val="Hyperlink"/>
            <w:rFonts w:eastAsia="Times New Roman"/>
            <w:b w:val="0"/>
            <w:bCs w:val="0"/>
            <w:sz w:val="20"/>
            <w:szCs w:val="20"/>
          </w:rPr>
          <w:t>Creating Resiliency: Understanding Trauma For Crime Survivors Virtual Support Group</w:t>
        </w:r>
      </w:hyperlink>
    </w:p>
    <w:p w14:paraId="36BE7C7E" w14:textId="007EA036" w:rsidR="00280554" w:rsidRDefault="00CF2289" w:rsidP="00613D6D">
      <w:pPr>
        <w:pStyle w:val="IntroHeading"/>
        <w:numPr>
          <w:ilvl w:val="0"/>
          <w:numId w:val="25"/>
        </w:numPr>
        <w:spacing w:before="0"/>
        <w:outlineLvl w:val="9"/>
        <w:rPr>
          <w:rFonts w:eastAsia="Times New Roman" w:cs="Times New Roman"/>
          <w:b w:val="0"/>
          <w:bCs w:val="0"/>
          <w:color w:val="0000FF"/>
          <w:sz w:val="20"/>
          <w:szCs w:val="20"/>
          <w:u w:val="single"/>
        </w:rPr>
      </w:pPr>
      <w:hyperlink w:anchor="_Homicide_&amp;_Drug" w:history="1">
        <w:r w:rsidR="00280554" w:rsidRPr="00280554">
          <w:rPr>
            <w:rStyle w:val="Hyperlink"/>
            <w:rFonts w:eastAsia="Times New Roman"/>
            <w:b w:val="0"/>
            <w:bCs w:val="0"/>
            <w:sz w:val="20"/>
            <w:szCs w:val="20"/>
          </w:rPr>
          <w:t>Homicide &amp; Drug Delivery Resulting In Death Cases And The Role Of The Victim Advocate</w:t>
        </w:r>
      </w:hyperlink>
    </w:p>
    <w:p w14:paraId="2712B44A" w14:textId="77777777" w:rsidR="00613D6D" w:rsidRDefault="00CF2289" w:rsidP="00613D6D">
      <w:pPr>
        <w:pStyle w:val="IntroHeading"/>
        <w:numPr>
          <w:ilvl w:val="0"/>
          <w:numId w:val="25"/>
        </w:numPr>
        <w:spacing w:before="0"/>
        <w:outlineLvl w:val="9"/>
        <w:rPr>
          <w:rFonts w:eastAsia="Times New Roman"/>
          <w:b w:val="0"/>
          <w:bCs w:val="0"/>
          <w:sz w:val="20"/>
          <w:szCs w:val="20"/>
        </w:rPr>
      </w:pPr>
      <w:hyperlink w:anchor="_Transformational_Collaborations:_Co" w:history="1">
        <w:r w:rsidR="00613D6D">
          <w:rPr>
            <w:rStyle w:val="Hyperlink"/>
            <w:rFonts w:eastAsia="Times New Roman"/>
            <w:b w:val="0"/>
            <w:bCs w:val="0"/>
            <w:sz w:val="20"/>
            <w:szCs w:val="20"/>
          </w:rPr>
          <w:t>Victims Compensation Assistance Program Online Trainings</w:t>
        </w:r>
      </w:hyperlink>
    </w:p>
    <w:p w14:paraId="139B49B6" w14:textId="77777777" w:rsidR="00613D6D" w:rsidRDefault="00613D6D" w:rsidP="00613D6D">
      <w:pPr>
        <w:keepNext/>
        <w:rPr>
          <w:rFonts w:ascii="Arial" w:hAnsi="Arial" w:cs="Arial"/>
          <w:b/>
          <w:bCs/>
          <w:sz w:val="24"/>
          <w:szCs w:val="24"/>
        </w:rPr>
      </w:pPr>
    </w:p>
    <w:p w14:paraId="476781E4" w14:textId="77777777" w:rsidR="00613D6D" w:rsidRDefault="00613D6D" w:rsidP="00613D6D">
      <w:pPr>
        <w:keepNext/>
        <w:rPr>
          <w:rFonts w:ascii="Arial" w:hAnsi="Arial" w:cs="Arial"/>
          <w:b/>
          <w:bCs/>
          <w:sz w:val="24"/>
          <w:szCs w:val="24"/>
        </w:rPr>
      </w:pPr>
      <w:r>
        <w:rPr>
          <w:rFonts w:ascii="Arial" w:hAnsi="Arial" w:cs="Arial"/>
          <w:b/>
          <w:bCs/>
          <w:sz w:val="24"/>
          <w:szCs w:val="24"/>
        </w:rPr>
        <w:t>Employment Opportunities</w:t>
      </w:r>
    </w:p>
    <w:p w14:paraId="56D0A214" w14:textId="197CE920" w:rsidR="00747226" w:rsidRDefault="00CF2289" w:rsidP="00613D6D">
      <w:pPr>
        <w:pStyle w:val="IntroHeading"/>
        <w:numPr>
          <w:ilvl w:val="0"/>
          <w:numId w:val="25"/>
        </w:numPr>
        <w:spacing w:before="0"/>
        <w:outlineLvl w:val="9"/>
        <w:rPr>
          <w:rFonts w:eastAsia="Times New Roman"/>
          <w:b w:val="0"/>
          <w:bCs w:val="0"/>
          <w:sz w:val="20"/>
          <w:szCs w:val="20"/>
        </w:rPr>
      </w:pPr>
      <w:hyperlink w:anchor="_A_Woman’s_Place" w:history="1">
        <w:r w:rsidR="00747226" w:rsidRPr="00747226">
          <w:rPr>
            <w:rStyle w:val="Hyperlink"/>
            <w:rFonts w:eastAsia="Times New Roman" w:cs="Arial"/>
            <w:b w:val="0"/>
            <w:bCs w:val="0"/>
            <w:sz w:val="20"/>
            <w:szCs w:val="20"/>
          </w:rPr>
          <w:t>A Woman’s Place</w:t>
        </w:r>
      </w:hyperlink>
    </w:p>
    <w:p w14:paraId="68083555" w14:textId="7331D2F2" w:rsidR="00BB1541" w:rsidRPr="00747226" w:rsidRDefault="00CF2289" w:rsidP="00613D6D">
      <w:pPr>
        <w:pStyle w:val="IntroHeading"/>
        <w:numPr>
          <w:ilvl w:val="0"/>
          <w:numId w:val="25"/>
        </w:numPr>
        <w:spacing w:before="0"/>
        <w:outlineLvl w:val="9"/>
        <w:rPr>
          <w:rFonts w:eastAsia="Times New Roman"/>
          <w:b w:val="0"/>
          <w:bCs w:val="0"/>
          <w:sz w:val="20"/>
          <w:szCs w:val="20"/>
        </w:rPr>
      </w:pPr>
      <w:hyperlink w:anchor="_Nationalities_Service_Center" w:history="1">
        <w:r w:rsidR="00BB1541" w:rsidRPr="00BB1541">
          <w:rPr>
            <w:rStyle w:val="Hyperlink"/>
            <w:rFonts w:eastAsia="Times New Roman" w:cs="Arial"/>
            <w:b w:val="0"/>
            <w:bCs w:val="0"/>
            <w:sz w:val="20"/>
            <w:szCs w:val="20"/>
          </w:rPr>
          <w:t>Nationalities Service Center – Employment Opportunities</w:t>
        </w:r>
      </w:hyperlink>
    </w:p>
    <w:p w14:paraId="10390497" w14:textId="05B04841" w:rsidR="004D736E" w:rsidRDefault="00CF2289" w:rsidP="00613D6D">
      <w:pPr>
        <w:pStyle w:val="IntroHeading"/>
        <w:numPr>
          <w:ilvl w:val="0"/>
          <w:numId w:val="25"/>
        </w:numPr>
        <w:spacing w:before="0"/>
        <w:outlineLvl w:val="9"/>
        <w:rPr>
          <w:rFonts w:eastAsia="Times New Roman"/>
          <w:b w:val="0"/>
          <w:bCs w:val="0"/>
          <w:sz w:val="20"/>
          <w:szCs w:val="20"/>
        </w:rPr>
      </w:pPr>
      <w:hyperlink w:anchor="_Sexual_Assault_Resource" w:history="1">
        <w:r w:rsidR="004D736E" w:rsidRPr="004D736E">
          <w:rPr>
            <w:rStyle w:val="Hyperlink"/>
            <w:rFonts w:eastAsia="Times New Roman" w:cs="Arial"/>
            <w:b w:val="0"/>
            <w:bCs w:val="0"/>
            <w:sz w:val="20"/>
            <w:szCs w:val="20"/>
          </w:rPr>
          <w:t>Sexual Assault Resource Counseling Center (SARCC) - Employment Opportunities</w:t>
        </w:r>
      </w:hyperlink>
    </w:p>
    <w:p w14:paraId="630177DC" w14:textId="68A4AACA" w:rsidR="004E743D" w:rsidRPr="004E743D" w:rsidRDefault="00CF2289" w:rsidP="00613D6D">
      <w:pPr>
        <w:pStyle w:val="IntroHeading"/>
        <w:numPr>
          <w:ilvl w:val="0"/>
          <w:numId w:val="25"/>
        </w:numPr>
        <w:spacing w:before="0"/>
        <w:outlineLvl w:val="9"/>
        <w:rPr>
          <w:rFonts w:eastAsia="Times New Roman"/>
          <w:b w:val="0"/>
          <w:bCs w:val="0"/>
          <w:sz w:val="20"/>
          <w:szCs w:val="20"/>
        </w:rPr>
      </w:pPr>
      <w:hyperlink w:anchor="_Schuylkill_Hope_Center" w:history="1">
        <w:r w:rsidR="004E743D" w:rsidRPr="004E743D">
          <w:rPr>
            <w:rStyle w:val="Hyperlink"/>
            <w:rFonts w:eastAsia="Times New Roman" w:cs="Arial"/>
            <w:b w:val="0"/>
            <w:bCs w:val="0"/>
            <w:sz w:val="20"/>
            <w:szCs w:val="20"/>
          </w:rPr>
          <w:t>Schuylkill Hope Center – Employment Opportunities</w:t>
        </w:r>
      </w:hyperlink>
    </w:p>
    <w:p w14:paraId="22086DC9" w14:textId="60561F73" w:rsidR="00B06DF1" w:rsidRPr="00B06DF1" w:rsidRDefault="00CF2289" w:rsidP="00613D6D">
      <w:pPr>
        <w:pStyle w:val="IntroHeading"/>
        <w:numPr>
          <w:ilvl w:val="0"/>
          <w:numId w:val="25"/>
        </w:numPr>
        <w:spacing w:before="0"/>
        <w:outlineLvl w:val="9"/>
        <w:rPr>
          <w:rFonts w:eastAsia="Times New Roman"/>
          <w:b w:val="0"/>
          <w:bCs w:val="0"/>
          <w:sz w:val="20"/>
          <w:szCs w:val="20"/>
        </w:rPr>
      </w:pPr>
      <w:hyperlink w:anchor="_Safe_Berks_–" w:history="1">
        <w:r w:rsidR="00B06DF1" w:rsidRPr="00B06DF1">
          <w:rPr>
            <w:rStyle w:val="Hyperlink"/>
            <w:rFonts w:eastAsia="Times New Roman" w:cs="Arial"/>
            <w:b w:val="0"/>
            <w:bCs w:val="0"/>
            <w:sz w:val="20"/>
            <w:szCs w:val="20"/>
          </w:rPr>
          <w:t>Safe Berks – Employment Opportunities</w:t>
        </w:r>
      </w:hyperlink>
    </w:p>
    <w:p w14:paraId="5EC0EC65" w14:textId="4664BF37" w:rsidR="00FE18FF" w:rsidRPr="00F53D7A" w:rsidRDefault="00CF2289" w:rsidP="00613D6D">
      <w:pPr>
        <w:pStyle w:val="IntroHeading"/>
        <w:numPr>
          <w:ilvl w:val="0"/>
          <w:numId w:val="25"/>
        </w:numPr>
        <w:spacing w:before="0"/>
        <w:outlineLvl w:val="9"/>
        <w:rPr>
          <w:rStyle w:val="Hyperlink"/>
          <w:rFonts w:eastAsia="Times New Roman" w:cs="Arial"/>
          <w:b w:val="0"/>
          <w:bCs w:val="0"/>
          <w:color w:val="auto"/>
          <w:sz w:val="20"/>
          <w:szCs w:val="20"/>
          <w:u w:val="none"/>
        </w:rPr>
      </w:pPr>
      <w:hyperlink w:anchor="_Women’s_Resources_Of" w:history="1">
        <w:r w:rsidR="00AB7295" w:rsidRPr="00AB7295">
          <w:rPr>
            <w:rStyle w:val="Hyperlink"/>
            <w:rFonts w:eastAsia="Times New Roman" w:cs="Arial"/>
            <w:b w:val="0"/>
            <w:bCs w:val="0"/>
            <w:sz w:val="20"/>
            <w:szCs w:val="20"/>
          </w:rPr>
          <w:t>Women’s Resources Of Monroe County – Employment Opportunities</w:t>
        </w:r>
      </w:hyperlink>
    </w:p>
    <w:p w14:paraId="0E07479C" w14:textId="46CAC6FF" w:rsidR="00613D6D" w:rsidRDefault="00613D6D" w:rsidP="00613D6D">
      <w:pPr>
        <w:pStyle w:val="IntroHeading"/>
        <w:spacing w:before="0"/>
        <w:rPr>
          <w:b w:val="0"/>
          <w:bCs w:val="0"/>
          <w:sz w:val="20"/>
          <w:szCs w:val="20"/>
        </w:rPr>
      </w:pPr>
    </w:p>
    <w:p w14:paraId="6C40FAE0" w14:textId="128639FF" w:rsidR="00554AD6" w:rsidRDefault="00554AD6" w:rsidP="00613D6D">
      <w:pPr>
        <w:pStyle w:val="IntroHeading"/>
        <w:spacing w:before="0"/>
        <w:rPr>
          <w:b w:val="0"/>
          <w:bCs w:val="0"/>
          <w:sz w:val="20"/>
          <w:szCs w:val="20"/>
        </w:rPr>
      </w:pPr>
    </w:p>
    <w:p w14:paraId="0EA8CCEC" w14:textId="000EAF0A" w:rsidR="00554AD6" w:rsidRDefault="00CF2289" w:rsidP="00554AD6">
      <w:pPr>
        <w:pStyle w:val="ReturntoTop"/>
        <w:ind w:left="360"/>
        <w:rPr>
          <w:rStyle w:val="Hyperlink"/>
        </w:rPr>
      </w:pPr>
      <w:hyperlink w:anchor="_top" w:history="1">
        <w:r w:rsidR="00554AD6">
          <w:rPr>
            <w:rStyle w:val="Hyperlink"/>
          </w:rPr>
          <w:t>Return to top</w:t>
        </w:r>
      </w:hyperlink>
    </w:p>
    <w:p w14:paraId="38B2465E" w14:textId="77777777" w:rsidR="00CF2289" w:rsidRDefault="00CF2289" w:rsidP="00CF2289">
      <w:pPr>
        <w:pStyle w:val="Heading1"/>
        <w:spacing w:before="0"/>
        <w:rPr>
          <w:rStyle w:val="Hyperlink"/>
          <w:rFonts w:eastAsia="Times New Roman" w:cs="Arial"/>
          <w:color w:val="auto"/>
          <w:u w:val="none"/>
        </w:rPr>
      </w:pPr>
      <w:bookmarkStart w:id="9" w:name="_PMR_Update_Communication"/>
      <w:bookmarkEnd w:id="9"/>
      <w:r>
        <w:rPr>
          <w:rStyle w:val="Hyperlink"/>
          <w:rFonts w:eastAsia="Times New Roman"/>
        </w:rPr>
        <w:t>PMR Update Communication</w:t>
      </w:r>
    </w:p>
    <w:p w14:paraId="2A425AB1" w14:textId="77777777" w:rsidR="00CF2289" w:rsidRDefault="00CF2289" w:rsidP="00CF2289"/>
    <w:p w14:paraId="4E9E0A46" w14:textId="77777777" w:rsidR="00CF2289" w:rsidRDefault="00CF2289" w:rsidP="00CF2289">
      <w:pPr>
        <w:rPr>
          <w:rFonts w:ascii="Arial" w:hAnsi="Arial" w:cs="Arial"/>
          <w:sz w:val="20"/>
          <w:szCs w:val="20"/>
        </w:rPr>
      </w:pPr>
      <w:r>
        <w:rPr>
          <w:rFonts w:ascii="Arial" w:hAnsi="Arial" w:cs="Arial"/>
          <w:sz w:val="20"/>
          <w:szCs w:val="20"/>
        </w:rPr>
        <w:t xml:space="preserve">Recently, the E-grants system was updated to make it easier for grantees to submit Project Modification Requests (PMRs).  One of the specific changes that impacts OVS-funded programs, is the addition of the Personnel PMR (Name Change Only).  </w:t>
      </w:r>
    </w:p>
    <w:p w14:paraId="1FFCEE55" w14:textId="77777777" w:rsidR="00CF2289" w:rsidRDefault="00CF2289" w:rsidP="00CF2289">
      <w:pPr>
        <w:rPr>
          <w:rFonts w:ascii="Arial" w:hAnsi="Arial" w:cs="Arial"/>
          <w:sz w:val="20"/>
          <w:szCs w:val="20"/>
        </w:rPr>
      </w:pPr>
    </w:p>
    <w:p w14:paraId="454FF09F" w14:textId="77777777" w:rsidR="00CF2289" w:rsidRDefault="00CF2289" w:rsidP="00CF2289">
      <w:pPr>
        <w:ind w:left="720"/>
        <w:rPr>
          <w:rFonts w:ascii="Arial" w:hAnsi="Arial" w:cs="Arial"/>
          <w:sz w:val="20"/>
          <w:szCs w:val="20"/>
        </w:rPr>
      </w:pPr>
      <w:r>
        <w:rPr>
          <w:rFonts w:ascii="Arial" w:hAnsi="Arial" w:cs="Arial"/>
          <w:sz w:val="20"/>
          <w:szCs w:val="20"/>
        </w:rPr>
        <w:lastRenderedPageBreak/>
        <w:t>With the addition of the Personnel (Name Change Only) PMR, OVS will no longer require the submission of the quarterly personnel spreadsheet beginning with the quarterly reports due in July 2022.  Therefore, when there is a change in staffing of an approved position with less than a 10% budgetary change of the entire personnel budget category, the Personnel (Name Change Only) PMR must be filed. Subgrantees should file the modification at the time the change in staffing occurs and not in conjunction with quarterly reporting. A signature pages is not required for a Personnel PMR.</w:t>
      </w:r>
    </w:p>
    <w:p w14:paraId="26CED104" w14:textId="77777777" w:rsidR="00CF2289" w:rsidRDefault="00CF2289" w:rsidP="00CF2289">
      <w:pPr>
        <w:rPr>
          <w:rFonts w:ascii="Arial" w:hAnsi="Arial" w:cs="Arial"/>
          <w:sz w:val="20"/>
          <w:szCs w:val="20"/>
        </w:rPr>
      </w:pPr>
    </w:p>
    <w:p w14:paraId="67354458" w14:textId="77777777" w:rsidR="00CF2289" w:rsidRDefault="00CF2289" w:rsidP="00CF2289">
      <w:pPr>
        <w:ind w:left="720"/>
        <w:rPr>
          <w:rFonts w:ascii="Arial" w:hAnsi="Arial" w:cs="Arial"/>
          <w:sz w:val="20"/>
          <w:szCs w:val="20"/>
        </w:rPr>
      </w:pPr>
      <w:r>
        <w:rPr>
          <w:rFonts w:ascii="Arial" w:hAnsi="Arial" w:cs="Arial"/>
          <w:b/>
          <w:bCs/>
          <w:sz w:val="20"/>
          <w:szCs w:val="20"/>
        </w:rPr>
        <w:t>NOTE:</w:t>
      </w:r>
      <w:r>
        <w:rPr>
          <w:rFonts w:ascii="Arial" w:hAnsi="Arial" w:cs="Arial"/>
          <w:sz w:val="20"/>
          <w:szCs w:val="20"/>
        </w:rPr>
        <w:t xml:space="preserve"> If the personnel change has a budgetary change that is 10% or higher than the entire personnel budget, then a Full PMR will need to be completed.</w:t>
      </w:r>
    </w:p>
    <w:p w14:paraId="018BBF29" w14:textId="77777777" w:rsidR="00CF2289" w:rsidRDefault="00CF2289" w:rsidP="00CF2289">
      <w:pPr>
        <w:rPr>
          <w:rFonts w:ascii="Arial" w:hAnsi="Arial" w:cs="Arial"/>
          <w:sz w:val="20"/>
          <w:szCs w:val="20"/>
        </w:rPr>
      </w:pPr>
    </w:p>
    <w:p w14:paraId="69313D8A" w14:textId="77777777" w:rsidR="00CF2289" w:rsidRDefault="00CF2289" w:rsidP="00CF2289">
      <w:pPr>
        <w:rPr>
          <w:rFonts w:ascii="Arial" w:hAnsi="Arial" w:cs="Arial"/>
          <w:sz w:val="20"/>
          <w:szCs w:val="20"/>
        </w:rPr>
      </w:pPr>
      <w:r>
        <w:rPr>
          <w:rFonts w:ascii="Arial" w:hAnsi="Arial" w:cs="Arial"/>
          <w:sz w:val="20"/>
          <w:szCs w:val="20"/>
        </w:rPr>
        <w:t xml:space="preserve">If you have any questions concerning the new PMR process, please contact the OVS Program Staff assigned to your grant(s). </w:t>
      </w:r>
    </w:p>
    <w:p w14:paraId="2112D970" w14:textId="77777777" w:rsidR="00CF2289" w:rsidRDefault="00CF2289" w:rsidP="00CF2289">
      <w:pPr>
        <w:rPr>
          <w:rFonts w:ascii="Arial" w:hAnsi="Arial" w:cs="Arial"/>
          <w:sz w:val="20"/>
          <w:szCs w:val="20"/>
        </w:rPr>
      </w:pPr>
    </w:p>
    <w:p w14:paraId="6B2C57C1" w14:textId="77777777" w:rsidR="00CF2289" w:rsidRDefault="00CF2289" w:rsidP="00CF2289">
      <w:pPr>
        <w:pStyle w:val="ReturntoTop"/>
        <w:ind w:left="360"/>
        <w:rPr>
          <w:rStyle w:val="Hyperlink"/>
        </w:rPr>
      </w:pPr>
      <w:hyperlink w:anchor="_top" w:history="1">
        <w:r>
          <w:rPr>
            <w:rStyle w:val="Hyperlink"/>
          </w:rPr>
          <w:t>Return to top</w:t>
        </w:r>
      </w:hyperlink>
    </w:p>
    <w:p w14:paraId="1F2F7E8D"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VOCA Changes To Fiscal Year (FY) Reporting</w:t>
      </w:r>
    </w:p>
    <w:p w14:paraId="7C16AF60" w14:textId="77777777" w:rsidR="00CF2289" w:rsidRDefault="00CF2289" w:rsidP="00CF2289">
      <w:pPr>
        <w:rPr>
          <w:u w:val="single"/>
        </w:rPr>
      </w:pPr>
    </w:p>
    <w:p w14:paraId="0D52F302" w14:textId="77777777" w:rsidR="00CF2289" w:rsidRDefault="00CF2289" w:rsidP="00CF2289">
      <w:pPr>
        <w:rPr>
          <w:rFonts w:ascii="Arial" w:hAnsi="Arial" w:cs="Arial"/>
          <w:sz w:val="20"/>
          <w:szCs w:val="20"/>
        </w:rPr>
      </w:pPr>
      <w:r>
        <w:rPr>
          <w:rFonts w:ascii="Arial" w:hAnsi="Arial" w:cs="Arial"/>
          <w:sz w:val="20"/>
          <w:szCs w:val="20"/>
        </w:rPr>
        <w:t>Beginning on October 1, 2022, the VOCA reporting year will be shifted to align with the federal fiscal year</w:t>
      </w:r>
      <w:r>
        <w:rPr>
          <w:rFonts w:ascii="Arial" w:hAnsi="Arial" w:cs="Arial"/>
          <w:b/>
          <w:bCs/>
          <w:sz w:val="20"/>
          <w:szCs w:val="20"/>
        </w:rPr>
        <w:t xml:space="preserve"> (October 1</w:t>
      </w:r>
      <w:r>
        <w:rPr>
          <w:rFonts w:ascii="Arial" w:hAnsi="Arial" w:cs="Arial"/>
          <w:b/>
          <w:bCs/>
          <w:sz w:val="20"/>
          <w:szCs w:val="20"/>
          <w:vertAlign w:val="superscript"/>
        </w:rPr>
        <w:t>st</w:t>
      </w:r>
      <w:r>
        <w:rPr>
          <w:rFonts w:ascii="Arial" w:hAnsi="Arial" w:cs="Arial"/>
          <w:b/>
          <w:bCs/>
          <w:sz w:val="20"/>
          <w:szCs w:val="20"/>
        </w:rPr>
        <w:t xml:space="preserve"> to September 30</w:t>
      </w:r>
      <w:r>
        <w:rPr>
          <w:rFonts w:ascii="Arial" w:hAnsi="Arial" w:cs="Arial"/>
          <w:b/>
          <w:bCs/>
          <w:sz w:val="20"/>
          <w:szCs w:val="20"/>
          <w:vertAlign w:val="superscript"/>
        </w:rPr>
        <w:t>th</w:t>
      </w:r>
      <w:r>
        <w:rPr>
          <w:rFonts w:ascii="Arial" w:hAnsi="Arial" w:cs="Arial"/>
          <w:sz w:val="20"/>
          <w:szCs w:val="20"/>
        </w:rPr>
        <w:t>).  PCCD has been operating on the state fiscal year of July 1</w:t>
      </w:r>
      <w:r>
        <w:rPr>
          <w:rFonts w:ascii="Arial" w:hAnsi="Arial" w:cs="Arial"/>
          <w:sz w:val="20"/>
          <w:szCs w:val="20"/>
          <w:vertAlign w:val="superscript"/>
        </w:rPr>
        <w:t>st</w:t>
      </w:r>
      <w:r>
        <w:rPr>
          <w:rFonts w:ascii="Arial" w:hAnsi="Arial" w:cs="Arial"/>
          <w:sz w:val="20"/>
          <w:szCs w:val="20"/>
        </w:rPr>
        <w:t xml:space="preserve"> – June 30</w:t>
      </w:r>
      <w:r>
        <w:rPr>
          <w:rFonts w:ascii="Arial" w:hAnsi="Arial" w:cs="Arial"/>
          <w:sz w:val="20"/>
          <w:szCs w:val="20"/>
          <w:vertAlign w:val="superscript"/>
        </w:rPr>
        <w:t>th</w:t>
      </w:r>
      <w:r>
        <w:rPr>
          <w:rFonts w:ascii="Arial" w:hAnsi="Arial" w:cs="Arial"/>
          <w:sz w:val="20"/>
          <w:szCs w:val="20"/>
        </w:rPr>
        <w:t xml:space="preserve"> for VOCA reporting purposes. This change is occurring due to federal reporting requirements and will allow for the annual VOCA anecdotal information to be submitted at the end of the federal fiscal year. </w:t>
      </w:r>
    </w:p>
    <w:p w14:paraId="42415464" w14:textId="77777777" w:rsidR="00CF2289" w:rsidRDefault="00CF2289" w:rsidP="00CF2289">
      <w:pPr>
        <w:rPr>
          <w:rFonts w:ascii="Arial" w:hAnsi="Arial" w:cs="Arial"/>
          <w:sz w:val="20"/>
          <w:szCs w:val="20"/>
        </w:rPr>
      </w:pPr>
      <w:r>
        <w:rPr>
          <w:rFonts w:ascii="Arial" w:hAnsi="Arial" w:cs="Arial"/>
          <w:sz w:val="20"/>
          <w:szCs w:val="20"/>
        </w:rPr>
        <w:t xml:space="preserve">This reporting change will take effect with the reporting period of 7/1/22 to 9/30/22 being a transition quarter and October 1, 2022 starting the beginning of a new fiscal year reporting period. </w:t>
      </w:r>
    </w:p>
    <w:p w14:paraId="5F4F50CD" w14:textId="77777777" w:rsidR="00CF2289" w:rsidRDefault="00CF2289" w:rsidP="00CF2289">
      <w:pPr>
        <w:rPr>
          <w:rFonts w:ascii="Arial" w:hAnsi="Arial" w:cs="Arial"/>
          <w:sz w:val="20"/>
          <w:szCs w:val="20"/>
          <w:u w:val="single"/>
        </w:rPr>
      </w:pPr>
      <w:r>
        <w:rPr>
          <w:rFonts w:ascii="Arial" w:hAnsi="Arial" w:cs="Arial"/>
          <w:b/>
          <w:bCs/>
          <w:sz w:val="20"/>
          <w:szCs w:val="20"/>
          <w:u w:val="single"/>
        </w:rPr>
        <w:t>Transition to Federal Fiscal Year (Transition Quarter)</w:t>
      </w:r>
    </w:p>
    <w:p w14:paraId="00DBA576" w14:textId="77777777" w:rsidR="00CF2289" w:rsidRDefault="00CF2289" w:rsidP="00CF2289">
      <w:pPr>
        <w:rPr>
          <w:rFonts w:ascii="Arial" w:hAnsi="Arial" w:cs="Arial"/>
          <w:sz w:val="20"/>
          <w:szCs w:val="20"/>
        </w:rPr>
      </w:pPr>
      <w:r>
        <w:rPr>
          <w:rFonts w:ascii="Arial" w:hAnsi="Arial" w:cs="Arial"/>
          <w:sz w:val="20"/>
          <w:szCs w:val="20"/>
        </w:rPr>
        <w:t>Beginning July 1, 2022, the reporting year will shift to the federal fiscal year of October 1</w:t>
      </w:r>
      <w:r>
        <w:rPr>
          <w:rFonts w:ascii="Arial" w:hAnsi="Arial" w:cs="Arial"/>
          <w:sz w:val="20"/>
          <w:szCs w:val="20"/>
          <w:vertAlign w:val="superscript"/>
        </w:rPr>
        <w:t>st</w:t>
      </w:r>
      <w:r>
        <w:rPr>
          <w:rFonts w:ascii="Arial" w:hAnsi="Arial" w:cs="Arial"/>
          <w:sz w:val="20"/>
          <w:szCs w:val="20"/>
        </w:rPr>
        <w:t xml:space="preserve"> to September 30</w:t>
      </w:r>
      <w:r>
        <w:rPr>
          <w:rFonts w:ascii="Arial" w:hAnsi="Arial" w:cs="Arial"/>
          <w:sz w:val="20"/>
          <w:szCs w:val="20"/>
          <w:vertAlign w:val="superscript"/>
        </w:rPr>
        <w:t>th</w:t>
      </w:r>
      <w:r>
        <w:rPr>
          <w:rFonts w:ascii="Arial" w:hAnsi="Arial" w:cs="Arial"/>
          <w:sz w:val="20"/>
          <w:szCs w:val="20"/>
        </w:rPr>
        <w:t xml:space="preserve"> reporting time frame.  This “transition quarter” will allow for agencies to include July 1</w:t>
      </w:r>
      <w:r>
        <w:rPr>
          <w:rFonts w:ascii="Arial" w:hAnsi="Arial" w:cs="Arial"/>
          <w:sz w:val="20"/>
          <w:szCs w:val="20"/>
          <w:vertAlign w:val="superscript"/>
        </w:rPr>
        <w:t>st</w:t>
      </w:r>
      <w:r>
        <w:rPr>
          <w:rFonts w:ascii="Arial" w:hAnsi="Arial" w:cs="Arial"/>
          <w:sz w:val="20"/>
          <w:szCs w:val="20"/>
        </w:rPr>
        <w:t xml:space="preserve"> – September 30</w:t>
      </w:r>
      <w:r>
        <w:rPr>
          <w:rFonts w:ascii="Arial" w:hAnsi="Arial" w:cs="Arial"/>
          <w:sz w:val="20"/>
          <w:szCs w:val="20"/>
          <w:vertAlign w:val="superscript"/>
        </w:rPr>
        <w:t>th</w:t>
      </w:r>
      <w:r>
        <w:rPr>
          <w:rFonts w:ascii="Arial" w:hAnsi="Arial" w:cs="Arial"/>
          <w:sz w:val="20"/>
          <w:szCs w:val="20"/>
        </w:rPr>
        <w:t xml:space="preserve"> VOCA report data as the last reporting period for the year. Data will be counted as follows:</w:t>
      </w:r>
    </w:p>
    <w:p w14:paraId="0567634E" w14:textId="77777777" w:rsidR="00CF2289" w:rsidRDefault="00CF2289" w:rsidP="00CF2289">
      <w:pPr>
        <w:pStyle w:val="ListParagraph"/>
        <w:numPr>
          <w:ilvl w:val="0"/>
          <w:numId w:val="38"/>
        </w:numPr>
        <w:spacing w:after="160" w:line="252" w:lineRule="auto"/>
        <w:rPr>
          <w:rFonts w:ascii="Arial" w:eastAsia="Times New Roman" w:hAnsi="Arial" w:cs="Arial"/>
          <w:sz w:val="20"/>
          <w:szCs w:val="20"/>
        </w:rPr>
      </w:pPr>
      <w:r>
        <w:rPr>
          <w:rFonts w:ascii="Arial" w:eastAsia="Times New Roman" w:hAnsi="Arial" w:cs="Arial"/>
          <w:b/>
          <w:bCs/>
          <w:sz w:val="20"/>
          <w:szCs w:val="20"/>
          <w:u w:val="single"/>
        </w:rPr>
        <w:t>July to September 2022</w:t>
      </w:r>
      <w:r>
        <w:rPr>
          <w:rFonts w:ascii="Arial" w:eastAsia="Times New Roman" w:hAnsi="Arial" w:cs="Arial"/>
          <w:b/>
          <w:bCs/>
          <w:sz w:val="20"/>
          <w:szCs w:val="20"/>
        </w:rPr>
        <w:t xml:space="preserve"> Reporting Period will count New and Continuing with the Fiscal Year Start Date of </w:t>
      </w:r>
      <w:r>
        <w:rPr>
          <w:rFonts w:ascii="Arial" w:eastAsia="Times New Roman" w:hAnsi="Arial" w:cs="Arial"/>
          <w:b/>
          <w:bCs/>
          <w:sz w:val="20"/>
          <w:szCs w:val="20"/>
          <w:u w:val="single"/>
        </w:rPr>
        <w:t>10/1/21</w:t>
      </w:r>
      <w:r>
        <w:rPr>
          <w:rFonts w:ascii="Arial" w:eastAsia="Times New Roman" w:hAnsi="Arial" w:cs="Arial"/>
          <w:b/>
          <w:bCs/>
          <w:sz w:val="20"/>
          <w:szCs w:val="20"/>
        </w:rPr>
        <w:t>.</w:t>
      </w:r>
      <w:r>
        <w:rPr>
          <w:rFonts w:ascii="Arial" w:eastAsia="Times New Roman" w:hAnsi="Arial" w:cs="Arial"/>
          <w:sz w:val="20"/>
          <w:szCs w:val="20"/>
        </w:rPr>
        <w:t xml:space="preserve">  </w:t>
      </w:r>
    </w:p>
    <w:p w14:paraId="6A596D18" w14:textId="77777777" w:rsidR="00CF2289" w:rsidRDefault="00CF2289" w:rsidP="00CF2289">
      <w:pPr>
        <w:pStyle w:val="ListParagraph"/>
        <w:numPr>
          <w:ilvl w:val="1"/>
          <w:numId w:val="38"/>
        </w:numPr>
        <w:spacing w:after="160" w:line="252" w:lineRule="auto"/>
        <w:rPr>
          <w:rFonts w:ascii="Arial" w:eastAsia="Times New Roman" w:hAnsi="Arial" w:cs="Arial"/>
          <w:sz w:val="20"/>
          <w:szCs w:val="20"/>
        </w:rPr>
      </w:pPr>
      <w:r>
        <w:rPr>
          <w:rFonts w:ascii="Arial" w:eastAsia="Times New Roman" w:hAnsi="Arial" w:cs="Arial"/>
          <w:sz w:val="20"/>
          <w:szCs w:val="20"/>
        </w:rPr>
        <w:t>VOCA funding recipients</w:t>
      </w:r>
      <w:r>
        <w:rPr>
          <w:rFonts w:ascii="Arial" w:eastAsia="Times New Roman" w:hAnsi="Arial" w:cs="Arial"/>
          <w:b/>
          <w:bCs/>
          <w:sz w:val="20"/>
          <w:szCs w:val="20"/>
        </w:rPr>
        <w:t xml:space="preserve"> </w:t>
      </w:r>
      <w:r>
        <w:rPr>
          <w:rFonts w:ascii="Arial" w:eastAsia="Times New Roman" w:hAnsi="Arial" w:cs="Arial"/>
          <w:sz w:val="20"/>
          <w:szCs w:val="20"/>
        </w:rPr>
        <w:t>are being asked to make this counting and tracking change beginning 7/1/22 and be able to report these numbers for the July 1</w:t>
      </w:r>
      <w:r>
        <w:rPr>
          <w:rFonts w:ascii="Arial" w:eastAsia="Times New Roman" w:hAnsi="Arial" w:cs="Arial"/>
          <w:sz w:val="20"/>
          <w:szCs w:val="20"/>
          <w:vertAlign w:val="superscript"/>
        </w:rPr>
        <w:t>st</w:t>
      </w:r>
      <w:r>
        <w:rPr>
          <w:rFonts w:ascii="Arial" w:eastAsia="Times New Roman" w:hAnsi="Arial" w:cs="Arial"/>
          <w:sz w:val="20"/>
          <w:szCs w:val="20"/>
        </w:rPr>
        <w:t>, 2022 – September 30</w:t>
      </w:r>
      <w:r>
        <w:rPr>
          <w:rFonts w:ascii="Arial" w:eastAsia="Times New Roman" w:hAnsi="Arial" w:cs="Arial"/>
          <w:sz w:val="20"/>
          <w:szCs w:val="20"/>
          <w:vertAlign w:val="superscript"/>
        </w:rPr>
        <w:t>th</w:t>
      </w:r>
      <w:r>
        <w:rPr>
          <w:rFonts w:ascii="Arial" w:eastAsia="Times New Roman" w:hAnsi="Arial" w:cs="Arial"/>
          <w:sz w:val="20"/>
          <w:szCs w:val="20"/>
        </w:rPr>
        <w:t xml:space="preserve">, 2022 VOCA reports that are due to PCCD via EGrants on </w:t>
      </w:r>
      <w:r>
        <w:rPr>
          <w:rFonts w:ascii="Arial" w:eastAsia="Times New Roman" w:hAnsi="Arial" w:cs="Arial"/>
          <w:b/>
          <w:bCs/>
          <w:sz w:val="20"/>
          <w:szCs w:val="20"/>
        </w:rPr>
        <w:t>10/15/22</w:t>
      </w:r>
    </w:p>
    <w:p w14:paraId="03BB1B2E" w14:textId="77777777" w:rsidR="00CF2289" w:rsidRDefault="00CF2289" w:rsidP="00CF2289">
      <w:pPr>
        <w:pStyle w:val="ListParagraph"/>
        <w:numPr>
          <w:ilvl w:val="1"/>
          <w:numId w:val="38"/>
        </w:numPr>
        <w:spacing w:after="160" w:line="252" w:lineRule="auto"/>
        <w:rPr>
          <w:rFonts w:ascii="Arial" w:eastAsia="Times New Roman" w:hAnsi="Arial" w:cs="Arial"/>
          <w:sz w:val="20"/>
          <w:szCs w:val="20"/>
        </w:rPr>
      </w:pPr>
      <w:r>
        <w:rPr>
          <w:rFonts w:ascii="Arial" w:eastAsia="Times New Roman" w:hAnsi="Arial" w:cs="Arial"/>
          <w:sz w:val="20"/>
          <w:szCs w:val="20"/>
        </w:rPr>
        <w:t>If a program is unable to accommodate this change for the July 1</w:t>
      </w:r>
      <w:r>
        <w:rPr>
          <w:rFonts w:ascii="Arial" w:eastAsia="Times New Roman" w:hAnsi="Arial" w:cs="Arial"/>
          <w:sz w:val="20"/>
          <w:szCs w:val="20"/>
          <w:vertAlign w:val="superscript"/>
        </w:rPr>
        <w:t>st</w:t>
      </w:r>
      <w:r>
        <w:rPr>
          <w:rFonts w:ascii="Arial" w:eastAsia="Times New Roman" w:hAnsi="Arial" w:cs="Arial"/>
          <w:sz w:val="20"/>
          <w:szCs w:val="20"/>
        </w:rPr>
        <w:t>, 2022 – September 30</w:t>
      </w:r>
      <w:r>
        <w:rPr>
          <w:rFonts w:ascii="Arial" w:eastAsia="Times New Roman" w:hAnsi="Arial" w:cs="Arial"/>
          <w:sz w:val="20"/>
          <w:szCs w:val="20"/>
          <w:vertAlign w:val="superscript"/>
        </w:rPr>
        <w:t>th</w:t>
      </w:r>
      <w:r>
        <w:rPr>
          <w:rFonts w:ascii="Arial" w:eastAsia="Times New Roman" w:hAnsi="Arial" w:cs="Arial"/>
          <w:sz w:val="20"/>
          <w:szCs w:val="20"/>
        </w:rPr>
        <w:t xml:space="preserve">, 2022 quarter due to data tracking system limitations and needs to report this quarter using the previous method of a fiscal year start date of 7/1/2022, no issue will be made with regards to NEW and CONTINUING victims served. </w:t>
      </w:r>
    </w:p>
    <w:p w14:paraId="3C0E65B0" w14:textId="77777777" w:rsidR="00CF2289" w:rsidRDefault="00CF2289" w:rsidP="00CF2289">
      <w:pPr>
        <w:pStyle w:val="ListParagraph"/>
        <w:numPr>
          <w:ilvl w:val="1"/>
          <w:numId w:val="38"/>
        </w:numPr>
        <w:spacing w:after="160" w:line="252" w:lineRule="auto"/>
        <w:rPr>
          <w:rFonts w:ascii="Arial" w:eastAsia="Times New Roman" w:hAnsi="Arial" w:cs="Arial"/>
          <w:sz w:val="20"/>
          <w:szCs w:val="20"/>
        </w:rPr>
      </w:pPr>
      <w:r>
        <w:rPr>
          <w:rFonts w:ascii="Arial" w:eastAsia="Times New Roman" w:hAnsi="Arial" w:cs="Arial"/>
          <w:sz w:val="20"/>
          <w:szCs w:val="20"/>
        </w:rPr>
        <w:t>VOCA funding recipients are required to begin tracking all victims served as “New” for the October 1</w:t>
      </w:r>
      <w:r>
        <w:rPr>
          <w:rFonts w:ascii="Arial" w:eastAsia="Times New Roman" w:hAnsi="Arial" w:cs="Arial"/>
          <w:sz w:val="20"/>
          <w:szCs w:val="20"/>
          <w:vertAlign w:val="superscript"/>
        </w:rPr>
        <w:t>st</w:t>
      </w:r>
      <w:r>
        <w:rPr>
          <w:rFonts w:ascii="Arial" w:eastAsia="Times New Roman" w:hAnsi="Arial" w:cs="Arial"/>
          <w:sz w:val="20"/>
          <w:szCs w:val="20"/>
        </w:rPr>
        <w:t>, 2022 to December 31</w:t>
      </w:r>
      <w:r>
        <w:rPr>
          <w:rFonts w:ascii="Arial" w:eastAsia="Times New Roman" w:hAnsi="Arial" w:cs="Arial"/>
          <w:sz w:val="20"/>
          <w:szCs w:val="20"/>
          <w:vertAlign w:val="superscript"/>
        </w:rPr>
        <w:t>st</w:t>
      </w:r>
      <w:r>
        <w:rPr>
          <w:rFonts w:ascii="Arial" w:eastAsia="Times New Roman" w:hAnsi="Arial" w:cs="Arial"/>
          <w:sz w:val="20"/>
          <w:szCs w:val="20"/>
        </w:rPr>
        <w:t>, 2022 (1</w:t>
      </w:r>
      <w:r>
        <w:rPr>
          <w:rFonts w:ascii="Arial" w:eastAsia="Times New Roman" w:hAnsi="Arial" w:cs="Arial"/>
          <w:sz w:val="20"/>
          <w:szCs w:val="20"/>
          <w:vertAlign w:val="superscript"/>
        </w:rPr>
        <w:t>st</w:t>
      </w:r>
      <w:r>
        <w:rPr>
          <w:rFonts w:ascii="Arial" w:eastAsia="Times New Roman" w:hAnsi="Arial" w:cs="Arial"/>
          <w:sz w:val="20"/>
          <w:szCs w:val="20"/>
        </w:rPr>
        <w:t xml:space="preserve"> quarter) reporting period to align with the use of the 2022/2023 Federal Fiscal Year of October 1</w:t>
      </w:r>
      <w:r>
        <w:rPr>
          <w:rFonts w:ascii="Arial" w:eastAsia="Times New Roman" w:hAnsi="Arial" w:cs="Arial"/>
          <w:sz w:val="20"/>
          <w:szCs w:val="20"/>
          <w:vertAlign w:val="superscript"/>
        </w:rPr>
        <w:t>st</w:t>
      </w:r>
      <w:r>
        <w:rPr>
          <w:rFonts w:ascii="Arial" w:eastAsia="Times New Roman" w:hAnsi="Arial" w:cs="Arial"/>
          <w:sz w:val="20"/>
          <w:szCs w:val="20"/>
        </w:rPr>
        <w:t>, 2022 to September 30</w:t>
      </w:r>
      <w:r>
        <w:rPr>
          <w:rFonts w:ascii="Arial" w:eastAsia="Times New Roman" w:hAnsi="Arial" w:cs="Arial"/>
          <w:sz w:val="20"/>
          <w:szCs w:val="20"/>
          <w:vertAlign w:val="superscript"/>
        </w:rPr>
        <w:t>th</w:t>
      </w:r>
      <w:r>
        <w:rPr>
          <w:rFonts w:ascii="Arial" w:eastAsia="Times New Roman" w:hAnsi="Arial" w:cs="Arial"/>
          <w:sz w:val="20"/>
          <w:szCs w:val="20"/>
        </w:rPr>
        <w:t xml:space="preserve">, 2023. </w:t>
      </w:r>
    </w:p>
    <w:p w14:paraId="0F5FF0B3" w14:textId="77777777" w:rsidR="00CF2289" w:rsidRDefault="00CF2289" w:rsidP="00CF2289">
      <w:pPr>
        <w:rPr>
          <w:rFonts w:ascii="Arial" w:hAnsi="Arial" w:cs="Arial"/>
          <w:b/>
          <w:bCs/>
          <w:sz w:val="20"/>
          <w:szCs w:val="20"/>
          <w:u w:val="single"/>
        </w:rPr>
      </w:pPr>
      <w:r>
        <w:rPr>
          <w:rFonts w:ascii="Arial" w:hAnsi="Arial" w:cs="Arial"/>
          <w:b/>
          <w:bCs/>
          <w:sz w:val="20"/>
          <w:szCs w:val="20"/>
          <w:u w:val="single"/>
        </w:rPr>
        <w:t>No Changes for Previously Submitted VOCA Reports</w:t>
      </w:r>
    </w:p>
    <w:p w14:paraId="6EA1BBBF" w14:textId="77777777" w:rsidR="00CF2289" w:rsidRDefault="00CF2289" w:rsidP="00CF2289">
      <w:pPr>
        <w:rPr>
          <w:rFonts w:ascii="Arial" w:hAnsi="Arial" w:cs="Arial"/>
          <w:sz w:val="20"/>
          <w:szCs w:val="20"/>
        </w:rPr>
      </w:pPr>
      <w:r>
        <w:rPr>
          <w:rFonts w:ascii="Arial" w:hAnsi="Arial" w:cs="Arial"/>
          <w:sz w:val="20"/>
          <w:szCs w:val="20"/>
        </w:rPr>
        <w:t>The quarterly reports up to and including the April 1</w:t>
      </w:r>
      <w:r>
        <w:rPr>
          <w:rFonts w:ascii="Arial" w:hAnsi="Arial" w:cs="Arial"/>
          <w:sz w:val="20"/>
          <w:szCs w:val="20"/>
          <w:vertAlign w:val="superscript"/>
        </w:rPr>
        <w:t>st</w:t>
      </w:r>
      <w:r>
        <w:rPr>
          <w:rFonts w:ascii="Arial" w:hAnsi="Arial" w:cs="Arial"/>
          <w:sz w:val="20"/>
          <w:szCs w:val="20"/>
        </w:rPr>
        <w:t xml:space="preserve"> to June 30</w:t>
      </w:r>
      <w:r>
        <w:rPr>
          <w:rFonts w:ascii="Arial" w:hAnsi="Arial" w:cs="Arial"/>
          <w:sz w:val="20"/>
          <w:szCs w:val="20"/>
          <w:vertAlign w:val="superscript"/>
        </w:rPr>
        <w:t>th</w:t>
      </w:r>
      <w:r>
        <w:rPr>
          <w:rFonts w:ascii="Arial" w:hAnsi="Arial" w:cs="Arial"/>
          <w:sz w:val="20"/>
          <w:szCs w:val="20"/>
        </w:rPr>
        <w:t>, 2022 reporting period will not need to be resubmitted or changed to align with the new federal fiscal year reporting period.</w:t>
      </w:r>
    </w:p>
    <w:p w14:paraId="4DAC7B7B" w14:textId="77777777" w:rsidR="00CF2289" w:rsidRDefault="00CF2289" w:rsidP="00CF2289">
      <w:pPr>
        <w:rPr>
          <w:rFonts w:ascii="Arial" w:hAnsi="Arial" w:cs="Arial"/>
          <w:b/>
          <w:bCs/>
          <w:sz w:val="20"/>
          <w:szCs w:val="20"/>
          <w:u w:val="single"/>
        </w:rPr>
      </w:pPr>
      <w:r>
        <w:rPr>
          <w:rFonts w:ascii="Arial" w:eastAsia="Times New Roman" w:hAnsi="Arial" w:cs="Arial"/>
          <w:b/>
          <w:bCs/>
          <w:sz w:val="20"/>
          <w:szCs w:val="20"/>
          <w:u w:val="single"/>
        </w:rPr>
        <w:br w:type="page"/>
      </w:r>
    </w:p>
    <w:p w14:paraId="6D0A0981" w14:textId="77777777" w:rsidR="00CF2289" w:rsidRDefault="00CF2289" w:rsidP="00CF2289">
      <w:pPr>
        <w:rPr>
          <w:rFonts w:ascii="Arial" w:hAnsi="Arial" w:cs="Arial"/>
          <w:b/>
          <w:bCs/>
          <w:sz w:val="20"/>
          <w:szCs w:val="20"/>
          <w:u w:val="single"/>
        </w:rPr>
      </w:pPr>
      <w:r>
        <w:rPr>
          <w:rFonts w:ascii="Arial" w:hAnsi="Arial" w:cs="Arial"/>
          <w:b/>
          <w:bCs/>
          <w:sz w:val="20"/>
          <w:szCs w:val="20"/>
          <w:u w:val="single"/>
        </w:rPr>
        <w:lastRenderedPageBreak/>
        <w:t>Reporting Timeframes for 2022</w:t>
      </w:r>
    </w:p>
    <w:p w14:paraId="351B8250" w14:textId="77777777" w:rsidR="00CF2289" w:rsidRDefault="00CF2289" w:rsidP="00CF2289">
      <w:pPr>
        <w:rPr>
          <w:rFonts w:ascii="Arial" w:hAnsi="Arial" w:cs="Arial"/>
          <w:sz w:val="20"/>
          <w:szCs w:val="20"/>
        </w:rPr>
      </w:pPr>
      <w:r>
        <w:rPr>
          <w:rFonts w:ascii="Arial" w:hAnsi="Arial" w:cs="Arial"/>
          <w:sz w:val="20"/>
          <w:szCs w:val="20"/>
        </w:rPr>
        <w:t>The following table illustrates the reporting requirement timeframes for the remainder of the 2022 calendar year.</w:t>
      </w:r>
    </w:p>
    <w:tbl>
      <w:tblPr>
        <w:tblW w:w="9625" w:type="dxa"/>
        <w:tblCellMar>
          <w:left w:w="0" w:type="dxa"/>
          <w:right w:w="0" w:type="dxa"/>
        </w:tblCellMar>
        <w:tblLook w:val="04A0" w:firstRow="1" w:lastRow="0" w:firstColumn="1" w:lastColumn="0" w:noHBand="0" w:noVBand="1"/>
      </w:tblPr>
      <w:tblGrid>
        <w:gridCol w:w="2517"/>
        <w:gridCol w:w="1258"/>
        <w:gridCol w:w="2160"/>
        <w:gridCol w:w="1260"/>
        <w:gridCol w:w="2430"/>
      </w:tblGrid>
      <w:tr w:rsidR="00CF2289" w14:paraId="0E40D8E8" w14:textId="77777777" w:rsidTr="00CF2289">
        <w:trPr>
          <w:trHeight w:val="609"/>
        </w:trPr>
        <w:tc>
          <w:tcPr>
            <w:tcW w:w="2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6318FE" w14:textId="77777777" w:rsidR="00CF2289" w:rsidRDefault="00CF2289">
            <w:pPr>
              <w:spacing w:line="252" w:lineRule="auto"/>
              <w:jc w:val="center"/>
              <w:rPr>
                <w:rFonts w:ascii="Arial" w:hAnsi="Arial" w:cs="Arial"/>
                <w:b/>
                <w:bCs/>
                <w:sz w:val="20"/>
                <w:szCs w:val="20"/>
              </w:rPr>
            </w:pPr>
            <w:r>
              <w:rPr>
                <w:rFonts w:ascii="Arial" w:hAnsi="Arial" w:cs="Arial"/>
                <w:b/>
                <w:bCs/>
                <w:sz w:val="20"/>
                <w:szCs w:val="20"/>
              </w:rPr>
              <w:t>Reporting Period</w:t>
            </w:r>
          </w:p>
        </w:tc>
        <w:tc>
          <w:tcPr>
            <w:tcW w:w="12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2B1A0" w14:textId="77777777" w:rsidR="00CF2289" w:rsidRDefault="00CF2289">
            <w:pPr>
              <w:spacing w:line="252" w:lineRule="auto"/>
              <w:jc w:val="center"/>
              <w:rPr>
                <w:rFonts w:ascii="Arial" w:hAnsi="Arial" w:cs="Arial"/>
                <w:b/>
                <w:bCs/>
                <w:sz w:val="20"/>
                <w:szCs w:val="20"/>
              </w:rPr>
            </w:pPr>
            <w:r>
              <w:rPr>
                <w:rFonts w:ascii="Arial" w:hAnsi="Arial" w:cs="Arial"/>
                <w:b/>
                <w:bCs/>
                <w:sz w:val="20"/>
                <w:szCs w:val="20"/>
              </w:rPr>
              <w:t>Fiscal Year Start Date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250995" w14:textId="77777777" w:rsidR="00CF2289" w:rsidRDefault="00CF2289">
            <w:pPr>
              <w:spacing w:line="252" w:lineRule="auto"/>
              <w:jc w:val="center"/>
              <w:rPr>
                <w:rFonts w:ascii="Arial" w:hAnsi="Arial" w:cs="Arial"/>
                <w:b/>
                <w:bCs/>
                <w:sz w:val="20"/>
                <w:szCs w:val="20"/>
              </w:rPr>
            </w:pPr>
            <w:r>
              <w:rPr>
                <w:rFonts w:ascii="Arial" w:hAnsi="Arial" w:cs="Arial"/>
                <w:b/>
                <w:bCs/>
                <w:sz w:val="20"/>
                <w:szCs w:val="20"/>
              </w:rPr>
              <w:t>New and Continuing</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ED9DC0" w14:textId="77777777" w:rsidR="00CF2289" w:rsidRDefault="00CF2289">
            <w:pPr>
              <w:spacing w:line="252" w:lineRule="auto"/>
              <w:jc w:val="center"/>
              <w:rPr>
                <w:rFonts w:ascii="Arial" w:hAnsi="Arial" w:cs="Arial"/>
                <w:b/>
                <w:bCs/>
                <w:sz w:val="20"/>
                <w:szCs w:val="20"/>
              </w:rPr>
            </w:pPr>
            <w:r>
              <w:rPr>
                <w:rFonts w:ascii="Arial" w:hAnsi="Arial" w:cs="Arial"/>
                <w:b/>
                <w:bCs/>
                <w:sz w:val="20"/>
                <w:szCs w:val="20"/>
              </w:rPr>
              <w:t>Quarter</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C9BC13" w14:textId="77777777" w:rsidR="00CF2289" w:rsidRDefault="00CF2289">
            <w:pPr>
              <w:spacing w:line="252" w:lineRule="auto"/>
              <w:jc w:val="center"/>
              <w:rPr>
                <w:rFonts w:ascii="Arial" w:hAnsi="Arial" w:cs="Arial"/>
                <w:b/>
                <w:bCs/>
                <w:sz w:val="20"/>
                <w:szCs w:val="20"/>
              </w:rPr>
            </w:pPr>
            <w:r>
              <w:rPr>
                <w:rFonts w:ascii="Arial" w:hAnsi="Arial" w:cs="Arial"/>
                <w:b/>
                <w:bCs/>
                <w:sz w:val="20"/>
                <w:szCs w:val="20"/>
              </w:rPr>
              <w:t>VOCA Report Due Date</w:t>
            </w:r>
          </w:p>
        </w:tc>
      </w:tr>
      <w:tr w:rsidR="00CF2289" w14:paraId="53ED3ACC" w14:textId="77777777" w:rsidTr="00CF2289">
        <w:trPr>
          <w:trHeight w:val="260"/>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DF201" w14:textId="77777777" w:rsidR="00CF2289" w:rsidRDefault="00CF2289">
            <w:pPr>
              <w:spacing w:line="252" w:lineRule="auto"/>
              <w:jc w:val="right"/>
              <w:rPr>
                <w:rFonts w:ascii="Arial" w:hAnsi="Arial" w:cs="Arial"/>
                <w:sz w:val="20"/>
                <w:szCs w:val="20"/>
              </w:rPr>
            </w:pPr>
            <w:r>
              <w:rPr>
                <w:rFonts w:ascii="Arial" w:hAnsi="Arial" w:cs="Arial"/>
                <w:sz w:val="20"/>
                <w:szCs w:val="20"/>
              </w:rPr>
              <w:t>January to March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FC9F345" w14:textId="77777777" w:rsidR="00CF2289" w:rsidRDefault="00CF2289">
            <w:pPr>
              <w:spacing w:line="252" w:lineRule="auto"/>
              <w:rPr>
                <w:rFonts w:ascii="Arial" w:hAnsi="Arial" w:cs="Arial"/>
                <w:sz w:val="20"/>
                <w:szCs w:val="20"/>
              </w:rPr>
            </w:pPr>
            <w:r>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1866EEA" w14:textId="77777777" w:rsidR="00CF2289" w:rsidRDefault="00CF2289">
            <w:pPr>
              <w:spacing w:line="252" w:lineRule="auto"/>
              <w:rPr>
                <w:rFonts w:ascii="Arial" w:hAnsi="Arial" w:cs="Arial"/>
                <w:sz w:val="20"/>
                <w:szCs w:val="20"/>
              </w:rPr>
            </w:pPr>
            <w:r>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D59E079" w14:textId="77777777" w:rsidR="00CF2289" w:rsidRDefault="00CF2289">
            <w:pPr>
              <w:spacing w:line="252" w:lineRule="auto"/>
              <w:rPr>
                <w:rFonts w:ascii="Arial" w:hAnsi="Arial" w:cs="Arial"/>
                <w:sz w:val="20"/>
                <w:szCs w:val="20"/>
              </w:rPr>
            </w:pPr>
            <w:r>
              <w:rPr>
                <w:rFonts w:ascii="Arial" w:hAnsi="Arial" w:cs="Arial"/>
                <w:sz w:val="20"/>
                <w:szCs w:val="20"/>
              </w:rPr>
              <w:t>Quarter 3</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5C055726" w14:textId="77777777" w:rsidR="00CF2289" w:rsidRDefault="00CF2289">
            <w:pPr>
              <w:spacing w:line="252" w:lineRule="auto"/>
              <w:rPr>
                <w:rFonts w:ascii="Arial" w:hAnsi="Arial" w:cs="Arial"/>
                <w:sz w:val="20"/>
                <w:szCs w:val="20"/>
              </w:rPr>
            </w:pPr>
            <w:r>
              <w:rPr>
                <w:rFonts w:ascii="Arial" w:hAnsi="Arial" w:cs="Arial"/>
                <w:sz w:val="20"/>
                <w:szCs w:val="20"/>
              </w:rPr>
              <w:t>April 15, 2022</w:t>
            </w:r>
          </w:p>
        </w:tc>
      </w:tr>
      <w:tr w:rsidR="00CF2289" w14:paraId="71E8C7E8" w14:textId="77777777" w:rsidTr="00CF2289">
        <w:trPr>
          <w:trHeight w:val="24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596D3" w14:textId="77777777" w:rsidR="00CF2289" w:rsidRDefault="00CF2289">
            <w:pPr>
              <w:spacing w:line="252" w:lineRule="auto"/>
              <w:jc w:val="right"/>
              <w:rPr>
                <w:rFonts w:ascii="Arial" w:hAnsi="Arial" w:cs="Arial"/>
                <w:sz w:val="20"/>
                <w:szCs w:val="20"/>
              </w:rPr>
            </w:pPr>
            <w:r>
              <w:rPr>
                <w:rFonts w:ascii="Arial" w:hAnsi="Arial" w:cs="Arial"/>
                <w:sz w:val="20"/>
                <w:szCs w:val="20"/>
              </w:rPr>
              <w:t>April to June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3EA7FA03" w14:textId="77777777" w:rsidR="00CF2289" w:rsidRDefault="00CF2289">
            <w:pPr>
              <w:spacing w:line="252" w:lineRule="auto"/>
              <w:rPr>
                <w:rFonts w:ascii="Arial" w:hAnsi="Arial" w:cs="Arial"/>
                <w:sz w:val="20"/>
                <w:szCs w:val="20"/>
              </w:rPr>
            </w:pPr>
            <w:r>
              <w:rPr>
                <w:rFonts w:ascii="Arial" w:hAnsi="Arial" w:cs="Arial"/>
                <w:sz w:val="20"/>
                <w:szCs w:val="20"/>
              </w:rPr>
              <w:t>7/1/21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D2F2B5E" w14:textId="77777777" w:rsidR="00CF2289" w:rsidRDefault="00CF2289">
            <w:pPr>
              <w:spacing w:line="252" w:lineRule="auto"/>
              <w:rPr>
                <w:rFonts w:ascii="Arial" w:hAnsi="Arial" w:cs="Arial"/>
                <w:sz w:val="20"/>
                <w:szCs w:val="20"/>
              </w:rPr>
            </w:pPr>
            <w:r>
              <w:rPr>
                <w:rFonts w:ascii="Arial" w:hAnsi="Arial" w:cs="Arial"/>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59F8CAB" w14:textId="77777777" w:rsidR="00CF2289" w:rsidRDefault="00CF2289">
            <w:pPr>
              <w:spacing w:line="252" w:lineRule="auto"/>
              <w:rPr>
                <w:rFonts w:ascii="Arial" w:hAnsi="Arial" w:cs="Arial"/>
                <w:sz w:val="20"/>
                <w:szCs w:val="20"/>
              </w:rPr>
            </w:pPr>
            <w:r>
              <w:rPr>
                <w:rFonts w:ascii="Arial" w:hAnsi="Arial" w:cs="Arial"/>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4E43597" w14:textId="77777777" w:rsidR="00CF2289" w:rsidRDefault="00CF2289">
            <w:pPr>
              <w:spacing w:line="252" w:lineRule="auto"/>
              <w:rPr>
                <w:rFonts w:ascii="Arial" w:hAnsi="Arial" w:cs="Arial"/>
                <w:sz w:val="20"/>
                <w:szCs w:val="20"/>
              </w:rPr>
            </w:pPr>
            <w:r>
              <w:rPr>
                <w:rFonts w:ascii="Arial" w:hAnsi="Arial" w:cs="Arial"/>
                <w:sz w:val="20"/>
                <w:szCs w:val="20"/>
              </w:rPr>
              <w:t>July 15, 2022</w:t>
            </w:r>
          </w:p>
        </w:tc>
      </w:tr>
      <w:tr w:rsidR="00CF2289" w14:paraId="352BB2FD" w14:textId="77777777" w:rsidTr="00CF2289">
        <w:trPr>
          <w:trHeight w:val="422"/>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9F869" w14:textId="77777777" w:rsidR="00CF2289" w:rsidRDefault="00CF2289">
            <w:pPr>
              <w:spacing w:line="252" w:lineRule="auto"/>
              <w:jc w:val="right"/>
              <w:rPr>
                <w:rFonts w:ascii="Arial" w:hAnsi="Arial" w:cs="Arial"/>
                <w:b/>
                <w:bCs/>
                <w:i/>
                <w:iCs/>
                <w:color w:val="FF0000"/>
                <w:sz w:val="20"/>
                <w:szCs w:val="20"/>
              </w:rPr>
            </w:pPr>
            <w:r>
              <w:rPr>
                <w:rFonts w:ascii="Arial" w:hAnsi="Arial" w:cs="Arial"/>
                <w:b/>
                <w:bCs/>
                <w:i/>
                <w:iCs/>
                <w:color w:val="FF0000"/>
                <w:sz w:val="20"/>
                <w:szCs w:val="20"/>
              </w:rPr>
              <w:t>July to September 2022</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2CB81A0" w14:textId="77777777" w:rsidR="00CF2289" w:rsidRDefault="00CF2289">
            <w:pPr>
              <w:spacing w:line="252" w:lineRule="auto"/>
              <w:rPr>
                <w:rFonts w:ascii="Arial" w:hAnsi="Arial" w:cs="Arial"/>
                <w:b/>
                <w:bCs/>
                <w:i/>
                <w:iCs/>
                <w:color w:val="FF0000"/>
                <w:sz w:val="20"/>
                <w:szCs w:val="20"/>
              </w:rPr>
            </w:pPr>
            <w:r>
              <w:rPr>
                <w:rFonts w:ascii="Arial" w:hAnsi="Arial" w:cs="Arial"/>
                <w:b/>
                <w:bCs/>
                <w:i/>
                <w:iCs/>
                <w:color w:val="FF0000"/>
                <w:sz w:val="20"/>
                <w:szCs w:val="20"/>
              </w:rPr>
              <w:t>10/1/21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438BAC7" w14:textId="77777777" w:rsidR="00CF2289" w:rsidRDefault="00CF2289">
            <w:pPr>
              <w:spacing w:line="252" w:lineRule="auto"/>
              <w:rPr>
                <w:rFonts w:ascii="Arial" w:hAnsi="Arial" w:cs="Arial"/>
                <w:b/>
                <w:bCs/>
                <w:i/>
                <w:iCs/>
                <w:color w:val="FF0000"/>
                <w:sz w:val="20"/>
                <w:szCs w:val="20"/>
              </w:rPr>
            </w:pPr>
            <w:r>
              <w:rPr>
                <w:rFonts w:ascii="Arial" w:hAnsi="Arial" w:cs="Arial"/>
                <w:b/>
                <w:bCs/>
                <w:i/>
                <w:iCs/>
                <w:color w:val="FF0000"/>
                <w:sz w:val="20"/>
                <w:szCs w:val="20"/>
              </w:rPr>
              <w:t>New and Continuing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F625475" w14:textId="77777777" w:rsidR="00CF2289" w:rsidRDefault="00CF2289">
            <w:pPr>
              <w:spacing w:line="252" w:lineRule="auto"/>
              <w:rPr>
                <w:rFonts w:ascii="Arial" w:hAnsi="Arial" w:cs="Arial"/>
                <w:b/>
                <w:bCs/>
                <w:i/>
                <w:iCs/>
                <w:color w:val="FF0000"/>
                <w:sz w:val="20"/>
                <w:szCs w:val="20"/>
              </w:rPr>
            </w:pPr>
            <w:r>
              <w:rPr>
                <w:rFonts w:ascii="Arial" w:hAnsi="Arial" w:cs="Arial"/>
                <w:b/>
                <w:bCs/>
                <w:i/>
                <w:iCs/>
                <w:color w:val="FF0000"/>
                <w:sz w:val="20"/>
                <w:szCs w:val="20"/>
              </w:rPr>
              <w:t>Quarter 4</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2A4F097C" w14:textId="77777777" w:rsidR="00CF2289" w:rsidRDefault="00CF2289">
            <w:pPr>
              <w:spacing w:line="252" w:lineRule="auto"/>
              <w:rPr>
                <w:rFonts w:ascii="Arial" w:hAnsi="Arial" w:cs="Arial"/>
                <w:b/>
                <w:bCs/>
                <w:i/>
                <w:iCs/>
                <w:color w:val="FF0000"/>
                <w:sz w:val="20"/>
                <w:szCs w:val="20"/>
              </w:rPr>
            </w:pPr>
            <w:r>
              <w:rPr>
                <w:rFonts w:ascii="Arial" w:hAnsi="Arial" w:cs="Arial"/>
                <w:b/>
                <w:bCs/>
                <w:i/>
                <w:iCs/>
                <w:color w:val="FF0000"/>
                <w:sz w:val="20"/>
                <w:szCs w:val="20"/>
              </w:rPr>
              <w:t>October 15, 2022</w:t>
            </w:r>
          </w:p>
        </w:tc>
      </w:tr>
      <w:tr w:rsidR="00CF2289" w14:paraId="7336078F" w14:textId="77777777" w:rsidTr="00CF2289">
        <w:trPr>
          <w:trHeight w:val="334"/>
        </w:trPr>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E5EB0" w14:textId="77777777" w:rsidR="00CF2289" w:rsidRDefault="00CF2289">
            <w:pPr>
              <w:spacing w:line="252" w:lineRule="auto"/>
              <w:jc w:val="right"/>
              <w:rPr>
                <w:rFonts w:ascii="Arial" w:hAnsi="Arial" w:cs="Arial"/>
                <w:sz w:val="20"/>
                <w:szCs w:val="20"/>
              </w:rPr>
            </w:pPr>
            <w:r>
              <w:rPr>
                <w:rFonts w:ascii="Arial" w:hAnsi="Arial" w:cs="Arial"/>
                <w:sz w:val="20"/>
                <w:szCs w:val="20"/>
              </w:rPr>
              <w:t>October to December</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53036A6A" w14:textId="77777777" w:rsidR="00CF2289" w:rsidRDefault="00CF2289">
            <w:pPr>
              <w:spacing w:line="252" w:lineRule="auto"/>
              <w:rPr>
                <w:rFonts w:ascii="Arial" w:hAnsi="Arial" w:cs="Arial"/>
                <w:sz w:val="20"/>
                <w:szCs w:val="20"/>
              </w:rPr>
            </w:pPr>
            <w:r>
              <w:rPr>
                <w:rFonts w:ascii="Arial" w:hAnsi="Arial" w:cs="Arial"/>
                <w:sz w:val="20"/>
                <w:szCs w:val="20"/>
              </w:rPr>
              <w:t>10/1/22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516549A" w14:textId="77777777" w:rsidR="00CF2289" w:rsidRDefault="00CF2289">
            <w:pPr>
              <w:spacing w:line="252" w:lineRule="auto"/>
              <w:rPr>
                <w:rFonts w:ascii="Arial" w:hAnsi="Arial" w:cs="Arial"/>
                <w:sz w:val="20"/>
                <w:szCs w:val="20"/>
              </w:rPr>
            </w:pPr>
            <w:r>
              <w:rPr>
                <w:rFonts w:ascii="Arial" w:hAnsi="Arial" w:cs="Arial"/>
                <w:sz w:val="20"/>
                <w:szCs w:val="20"/>
              </w:rPr>
              <w:t>Everyone New</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4B86799" w14:textId="77777777" w:rsidR="00CF2289" w:rsidRDefault="00CF2289">
            <w:pPr>
              <w:spacing w:line="252" w:lineRule="auto"/>
              <w:rPr>
                <w:rFonts w:ascii="Arial" w:hAnsi="Arial" w:cs="Arial"/>
                <w:sz w:val="20"/>
                <w:szCs w:val="20"/>
              </w:rPr>
            </w:pPr>
            <w:r>
              <w:rPr>
                <w:rFonts w:ascii="Arial" w:hAnsi="Arial" w:cs="Arial"/>
                <w:sz w:val="20"/>
                <w:szCs w:val="20"/>
              </w:rPr>
              <w:t>Quarter 1</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16B0F48" w14:textId="77777777" w:rsidR="00CF2289" w:rsidRDefault="00CF2289">
            <w:pPr>
              <w:spacing w:line="252" w:lineRule="auto"/>
              <w:rPr>
                <w:rFonts w:ascii="Arial" w:hAnsi="Arial" w:cs="Arial"/>
                <w:sz w:val="20"/>
                <w:szCs w:val="20"/>
              </w:rPr>
            </w:pPr>
            <w:r>
              <w:rPr>
                <w:rFonts w:ascii="Arial" w:hAnsi="Arial" w:cs="Arial"/>
                <w:sz w:val="20"/>
                <w:szCs w:val="20"/>
              </w:rPr>
              <w:t>January 15, 2023</w:t>
            </w:r>
          </w:p>
        </w:tc>
      </w:tr>
    </w:tbl>
    <w:p w14:paraId="7ACCE0F2" w14:textId="77777777" w:rsidR="00CF2289" w:rsidRDefault="00CF2289" w:rsidP="00CF2289">
      <w:pPr>
        <w:rPr>
          <w:rFonts w:ascii="Arial" w:hAnsi="Arial" w:cs="Arial"/>
          <w:sz w:val="20"/>
          <w:szCs w:val="20"/>
        </w:rPr>
      </w:pPr>
    </w:p>
    <w:p w14:paraId="20DEA89D" w14:textId="77777777" w:rsidR="00CF2289" w:rsidRDefault="00CF2289" w:rsidP="00CF2289">
      <w:pPr>
        <w:rPr>
          <w:rFonts w:ascii="Arial" w:hAnsi="Arial" w:cs="Arial"/>
          <w:b/>
          <w:bCs/>
          <w:sz w:val="20"/>
          <w:szCs w:val="20"/>
          <w:u w:val="single"/>
        </w:rPr>
      </w:pPr>
      <w:r>
        <w:rPr>
          <w:rFonts w:ascii="Arial" w:hAnsi="Arial" w:cs="Arial"/>
          <w:b/>
          <w:bCs/>
          <w:sz w:val="20"/>
          <w:szCs w:val="20"/>
          <w:u w:val="single"/>
        </w:rPr>
        <w:t>ETO Case Management Users Impact</w:t>
      </w:r>
    </w:p>
    <w:p w14:paraId="18F75CE3" w14:textId="77777777" w:rsidR="00CF2289" w:rsidRDefault="00CF2289" w:rsidP="00CF2289">
      <w:pPr>
        <w:pStyle w:val="ListParagraph"/>
        <w:numPr>
          <w:ilvl w:val="0"/>
          <w:numId w:val="38"/>
        </w:numPr>
        <w:spacing w:after="160" w:line="252" w:lineRule="auto"/>
        <w:rPr>
          <w:rFonts w:ascii="Arial" w:eastAsia="Times New Roman" w:hAnsi="Arial" w:cs="Arial"/>
          <w:sz w:val="20"/>
          <w:szCs w:val="20"/>
        </w:rPr>
      </w:pPr>
      <w:r>
        <w:rPr>
          <w:rFonts w:ascii="Arial" w:eastAsia="Times New Roman" w:hAnsi="Arial" w:cs="Arial"/>
          <w:sz w:val="20"/>
          <w:szCs w:val="20"/>
        </w:rPr>
        <w:t xml:space="preserve">No required changes needed by ETO Case Management Users. </w:t>
      </w:r>
    </w:p>
    <w:p w14:paraId="64B33FBD" w14:textId="77777777" w:rsidR="00CF2289" w:rsidRDefault="00CF2289" w:rsidP="00CF2289">
      <w:pPr>
        <w:pStyle w:val="ListParagraph"/>
        <w:numPr>
          <w:ilvl w:val="0"/>
          <w:numId w:val="38"/>
        </w:numPr>
        <w:spacing w:after="160" w:line="252" w:lineRule="auto"/>
        <w:rPr>
          <w:rFonts w:ascii="Arial" w:eastAsia="Times New Roman" w:hAnsi="Arial" w:cs="Arial"/>
          <w:sz w:val="20"/>
          <w:szCs w:val="20"/>
        </w:rPr>
      </w:pPr>
      <w:r>
        <w:rPr>
          <w:rFonts w:ascii="Arial" w:eastAsia="Times New Roman" w:hAnsi="Arial" w:cs="Arial"/>
          <w:sz w:val="20"/>
          <w:szCs w:val="20"/>
        </w:rPr>
        <w:t xml:space="preserve">The VOCA Reports have their reporting year start date in the report prompt screen.  The Fiscal Year Start Date will begin to default to 10/1/21 at the end of August. </w:t>
      </w:r>
    </w:p>
    <w:p w14:paraId="4BA1163E" w14:textId="77777777" w:rsidR="00CF2289" w:rsidRDefault="00CF2289" w:rsidP="00CF2289">
      <w:pPr>
        <w:pStyle w:val="ListParagraph"/>
        <w:numPr>
          <w:ilvl w:val="0"/>
          <w:numId w:val="38"/>
        </w:numPr>
        <w:spacing w:after="160" w:line="252" w:lineRule="auto"/>
        <w:rPr>
          <w:rFonts w:ascii="Arial" w:eastAsia="Times New Roman" w:hAnsi="Arial" w:cs="Arial"/>
          <w:sz w:val="20"/>
          <w:szCs w:val="20"/>
        </w:rPr>
      </w:pPr>
      <w:r>
        <w:rPr>
          <w:rFonts w:ascii="Arial" w:eastAsia="Times New Roman" w:hAnsi="Arial" w:cs="Arial"/>
          <w:sz w:val="20"/>
          <w:szCs w:val="20"/>
        </w:rPr>
        <w:t>This change does not impact the PCADV and PCAR reports that are on a State Fiscal Year (SFY)</w:t>
      </w:r>
    </w:p>
    <w:p w14:paraId="7DDF2787" w14:textId="77777777" w:rsidR="00CF2289" w:rsidRDefault="00CF2289" w:rsidP="00CF2289">
      <w:pPr>
        <w:rPr>
          <w:rFonts w:ascii="Arial" w:hAnsi="Arial" w:cs="Arial"/>
          <w:b/>
          <w:bCs/>
          <w:sz w:val="20"/>
          <w:szCs w:val="20"/>
          <w:u w:val="single"/>
        </w:rPr>
      </w:pPr>
      <w:r>
        <w:rPr>
          <w:rFonts w:ascii="Arial" w:hAnsi="Arial" w:cs="Arial"/>
          <w:b/>
          <w:bCs/>
          <w:sz w:val="20"/>
          <w:szCs w:val="20"/>
          <w:u w:val="single"/>
        </w:rPr>
        <w:t>ETO Aggregate Users Impact</w:t>
      </w:r>
    </w:p>
    <w:p w14:paraId="74FC7288" w14:textId="77777777" w:rsidR="00CF2289" w:rsidRDefault="00CF2289" w:rsidP="00CF2289">
      <w:pPr>
        <w:pStyle w:val="ListParagraph"/>
        <w:numPr>
          <w:ilvl w:val="0"/>
          <w:numId w:val="38"/>
        </w:numPr>
        <w:spacing w:after="160" w:line="252" w:lineRule="auto"/>
        <w:rPr>
          <w:rFonts w:ascii="Arial" w:eastAsia="Times New Roman" w:hAnsi="Arial" w:cs="Arial"/>
          <w:sz w:val="20"/>
          <w:szCs w:val="20"/>
        </w:rPr>
      </w:pPr>
      <w:r>
        <w:rPr>
          <w:rFonts w:ascii="Arial" w:eastAsia="Times New Roman" w:hAnsi="Arial" w:cs="Arial"/>
          <w:sz w:val="20"/>
          <w:szCs w:val="20"/>
        </w:rPr>
        <w:t>VOCA recipients who use their own data tracking methods and case management systems must update their tracking and reporting methods to correspond with new reporting time frame.</w:t>
      </w:r>
    </w:p>
    <w:p w14:paraId="13C2BB6D" w14:textId="77777777" w:rsidR="00CF2289" w:rsidRDefault="00CF2289" w:rsidP="00CF2289">
      <w:pPr>
        <w:pStyle w:val="ListParagraph"/>
        <w:numPr>
          <w:ilvl w:val="0"/>
          <w:numId w:val="38"/>
        </w:numPr>
        <w:spacing w:after="160" w:line="252" w:lineRule="auto"/>
        <w:rPr>
          <w:rFonts w:ascii="Arial" w:eastAsia="Times New Roman" w:hAnsi="Arial" w:cs="Arial"/>
          <w:sz w:val="20"/>
          <w:szCs w:val="20"/>
        </w:rPr>
      </w:pPr>
      <w:r>
        <w:rPr>
          <w:rFonts w:ascii="Arial" w:eastAsia="Times New Roman" w:hAnsi="Arial" w:cs="Arial"/>
          <w:sz w:val="20"/>
          <w:szCs w:val="20"/>
        </w:rPr>
        <w:t>A grace period for the July – September reporting cycle will be given to those agencies that are unable to adjust their reporting method prior to July 1st.</w:t>
      </w:r>
    </w:p>
    <w:p w14:paraId="309D0D5B" w14:textId="77777777" w:rsidR="00CF2289" w:rsidRDefault="00CF2289" w:rsidP="00CF2289">
      <w:pPr>
        <w:rPr>
          <w:rFonts w:ascii="Arial" w:hAnsi="Arial" w:cs="Arial"/>
          <w:sz w:val="20"/>
          <w:szCs w:val="20"/>
        </w:rPr>
      </w:pPr>
      <w:r>
        <w:rPr>
          <w:rFonts w:ascii="Arial" w:hAnsi="Arial" w:cs="Arial"/>
          <w:sz w:val="20"/>
          <w:szCs w:val="20"/>
        </w:rPr>
        <w:t xml:space="preserve">If you have any questions, please contact Jennie Seigler at </w:t>
      </w:r>
      <w:hyperlink r:id="rId12" w:history="1">
        <w:r>
          <w:rPr>
            <w:rStyle w:val="Hyperlink"/>
            <w:sz w:val="20"/>
            <w:szCs w:val="20"/>
          </w:rPr>
          <w:t>jseigler@pa.gov</w:t>
        </w:r>
      </w:hyperlink>
      <w:r>
        <w:rPr>
          <w:rFonts w:ascii="Arial" w:hAnsi="Arial" w:cs="Arial"/>
          <w:sz w:val="20"/>
          <w:szCs w:val="20"/>
        </w:rPr>
        <w:t xml:space="preserve"> or at 717-265-8745.</w:t>
      </w:r>
    </w:p>
    <w:p w14:paraId="14161DD9" w14:textId="77777777" w:rsidR="00CF2289" w:rsidRDefault="00CF2289" w:rsidP="00CF2289">
      <w:pPr>
        <w:rPr>
          <w:rFonts w:ascii="Arial" w:hAnsi="Arial" w:cs="Arial"/>
          <w:sz w:val="20"/>
          <w:szCs w:val="20"/>
        </w:rPr>
      </w:pPr>
    </w:p>
    <w:p w14:paraId="2F83D3BE" w14:textId="77777777" w:rsidR="00CF2289" w:rsidRDefault="00CF2289" w:rsidP="00CF2289">
      <w:pPr>
        <w:rPr>
          <w:rFonts w:ascii="Arial" w:hAnsi="Arial" w:cs="Arial"/>
          <w:sz w:val="20"/>
          <w:szCs w:val="20"/>
        </w:rPr>
      </w:pPr>
    </w:p>
    <w:p w14:paraId="6F5EE58E" w14:textId="77777777" w:rsidR="00CF2289" w:rsidRDefault="00CF2289" w:rsidP="00CF2289">
      <w:pPr>
        <w:pStyle w:val="ReturntoTop"/>
        <w:ind w:left="360"/>
        <w:rPr>
          <w:rStyle w:val="Hyperlink"/>
        </w:rPr>
      </w:pPr>
      <w:hyperlink w:anchor="_top" w:history="1">
        <w:r>
          <w:rPr>
            <w:rStyle w:val="Hyperlink"/>
          </w:rPr>
          <w:t>Return to top</w:t>
        </w:r>
      </w:hyperlink>
    </w:p>
    <w:p w14:paraId="26996802"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Attention VOJO Programs – VOJO Lapsing Funds – Please Don’t Forget To Use Your VOJO Funding By June 30, 2022!</w:t>
      </w:r>
    </w:p>
    <w:p w14:paraId="6637CC19" w14:textId="77777777" w:rsidR="00CF2289" w:rsidRDefault="00CF2289" w:rsidP="00CF2289"/>
    <w:p w14:paraId="059DBDD7" w14:textId="77777777" w:rsidR="00CF2289" w:rsidRDefault="00CF2289" w:rsidP="00CF2289">
      <w:pPr>
        <w:pStyle w:val="xmsonormal"/>
        <w:rPr>
          <w:rFonts w:ascii="Arial" w:hAnsi="Arial" w:cs="Arial"/>
          <w:sz w:val="20"/>
          <w:szCs w:val="20"/>
        </w:rPr>
      </w:pPr>
      <w:r>
        <w:rPr>
          <w:rFonts w:ascii="Arial" w:hAnsi="Arial" w:cs="Arial"/>
          <w:sz w:val="20"/>
          <w:szCs w:val="20"/>
        </w:rPr>
        <w:t>Recipients of 2021 VOJO (VJ), denoted on your Award Letter as:</w:t>
      </w:r>
    </w:p>
    <w:p w14:paraId="0F88A405" w14:textId="77777777" w:rsidR="00CF2289" w:rsidRDefault="00CF2289" w:rsidP="00CF2289">
      <w:pPr>
        <w:pStyle w:val="xmsonormal"/>
        <w:rPr>
          <w:rFonts w:ascii="Arial" w:hAnsi="Arial" w:cs="Arial"/>
          <w:sz w:val="20"/>
          <w:szCs w:val="20"/>
        </w:rPr>
      </w:pPr>
      <w:r>
        <w:rPr>
          <w:rFonts w:ascii="Arial" w:hAnsi="Arial" w:cs="Arial"/>
          <w:sz w:val="20"/>
          <w:szCs w:val="20"/>
        </w:rPr>
        <w:t> </w:t>
      </w:r>
    </w:p>
    <w:p w14:paraId="08090F2A" w14:textId="77777777" w:rsidR="00CF2289" w:rsidRDefault="00CF2289" w:rsidP="00CF2289">
      <w:pPr>
        <w:pStyle w:val="xmsonormal"/>
        <w:ind w:firstLine="720"/>
        <w:rPr>
          <w:rFonts w:ascii="Arial" w:hAnsi="Arial" w:cs="Arial"/>
          <w:sz w:val="20"/>
          <w:szCs w:val="20"/>
        </w:rPr>
      </w:pPr>
      <w:r>
        <w:rPr>
          <w:rFonts w:ascii="Arial" w:hAnsi="Arial" w:cs="Arial"/>
          <w:sz w:val="20"/>
          <w:szCs w:val="20"/>
        </w:rPr>
        <w:t>2021 VJ Award Amount      $ XX.xx</w:t>
      </w:r>
    </w:p>
    <w:p w14:paraId="5E976C56" w14:textId="77777777" w:rsidR="00CF2289" w:rsidRDefault="00CF2289" w:rsidP="00CF2289">
      <w:pPr>
        <w:pStyle w:val="xmsonormal"/>
        <w:ind w:firstLine="720"/>
        <w:rPr>
          <w:rFonts w:ascii="Arial" w:hAnsi="Arial" w:cs="Arial"/>
          <w:sz w:val="20"/>
          <w:szCs w:val="20"/>
        </w:rPr>
      </w:pPr>
      <w:r>
        <w:rPr>
          <w:rFonts w:ascii="Arial" w:hAnsi="Arial" w:cs="Arial"/>
          <w:sz w:val="20"/>
          <w:szCs w:val="20"/>
        </w:rPr>
        <w:t>2021 VJ Project Period        7/1/2021 - 6/30/2022</w:t>
      </w:r>
    </w:p>
    <w:p w14:paraId="72241447" w14:textId="77777777" w:rsidR="00CF2289" w:rsidRDefault="00CF2289" w:rsidP="00CF2289">
      <w:pPr>
        <w:pStyle w:val="xmsonormal"/>
        <w:ind w:firstLine="720"/>
        <w:rPr>
          <w:rFonts w:ascii="Arial" w:hAnsi="Arial" w:cs="Arial"/>
          <w:sz w:val="20"/>
          <w:szCs w:val="20"/>
        </w:rPr>
      </w:pPr>
      <w:r>
        <w:rPr>
          <w:rFonts w:ascii="Arial" w:hAnsi="Arial" w:cs="Arial"/>
          <w:sz w:val="20"/>
          <w:szCs w:val="20"/>
        </w:rPr>
        <w:t> </w:t>
      </w:r>
    </w:p>
    <w:p w14:paraId="6D2ADD5A" w14:textId="77777777" w:rsidR="00CF2289" w:rsidRDefault="00CF2289" w:rsidP="00CF2289">
      <w:pPr>
        <w:pStyle w:val="xmsonormal"/>
        <w:rPr>
          <w:rFonts w:ascii="Arial" w:hAnsi="Arial" w:cs="Arial"/>
          <w:sz w:val="20"/>
          <w:szCs w:val="20"/>
        </w:rPr>
      </w:pPr>
      <w:r>
        <w:rPr>
          <w:rFonts w:ascii="Arial" w:hAnsi="Arial" w:cs="Arial"/>
          <w:sz w:val="20"/>
          <w:szCs w:val="20"/>
        </w:rPr>
        <w:t> </w:t>
      </w:r>
    </w:p>
    <w:p w14:paraId="207AC5C0" w14:textId="77777777" w:rsidR="00CF2289" w:rsidRDefault="00CF2289" w:rsidP="00CF2289">
      <w:pPr>
        <w:pStyle w:val="xmsonormal"/>
        <w:rPr>
          <w:rFonts w:ascii="Arial" w:hAnsi="Arial" w:cs="Arial"/>
          <w:sz w:val="20"/>
          <w:szCs w:val="20"/>
        </w:rPr>
      </w:pPr>
      <w:r>
        <w:rPr>
          <w:rFonts w:ascii="Arial" w:hAnsi="Arial" w:cs="Arial"/>
          <w:sz w:val="20"/>
          <w:szCs w:val="20"/>
        </w:rPr>
        <w:t xml:space="preserve">This is a reminder that </w:t>
      </w:r>
      <w:r>
        <w:rPr>
          <w:rFonts w:ascii="Arial" w:hAnsi="Arial" w:cs="Arial"/>
          <w:i/>
          <w:iCs/>
          <w:sz w:val="20"/>
          <w:szCs w:val="20"/>
          <w:u w:val="single"/>
        </w:rPr>
        <w:t>VOJO funds not expended or obligated from this funding source by June 30, 2022 will lapse</w:t>
      </w:r>
      <w:r>
        <w:rPr>
          <w:rFonts w:ascii="Arial" w:hAnsi="Arial" w:cs="Arial"/>
          <w:i/>
          <w:iCs/>
          <w:sz w:val="20"/>
          <w:szCs w:val="20"/>
        </w:rPr>
        <w:t>.</w:t>
      </w:r>
    </w:p>
    <w:p w14:paraId="21011A90" w14:textId="77777777" w:rsidR="00CF2289" w:rsidRDefault="00CF2289" w:rsidP="00CF2289">
      <w:pPr>
        <w:pStyle w:val="xmsonormal"/>
        <w:rPr>
          <w:rFonts w:ascii="Arial" w:hAnsi="Arial" w:cs="Arial"/>
          <w:sz w:val="20"/>
          <w:szCs w:val="20"/>
        </w:rPr>
      </w:pPr>
      <w:r>
        <w:rPr>
          <w:rFonts w:ascii="Arial" w:hAnsi="Arial" w:cs="Arial"/>
          <w:color w:val="000000"/>
          <w:sz w:val="20"/>
          <w:szCs w:val="20"/>
        </w:rPr>
        <w:t> </w:t>
      </w:r>
    </w:p>
    <w:p w14:paraId="4264C88D" w14:textId="77777777" w:rsidR="00CF2289" w:rsidRDefault="00CF2289" w:rsidP="00CF2289">
      <w:pPr>
        <w:pStyle w:val="xmsonormal"/>
        <w:rPr>
          <w:rFonts w:ascii="Arial" w:hAnsi="Arial" w:cs="Arial"/>
          <w:sz w:val="20"/>
          <w:szCs w:val="20"/>
        </w:rPr>
      </w:pPr>
      <w:r>
        <w:rPr>
          <w:rFonts w:ascii="Arial" w:hAnsi="Arial" w:cs="Arial"/>
          <w:sz w:val="20"/>
          <w:szCs w:val="20"/>
        </w:rPr>
        <w:t>Any outstanding obligations as of 6/30/2022, should be reported in the Outstanding Subgrantee Obligations column on the fiscal report for the period ending 6/30/2022.</w:t>
      </w:r>
    </w:p>
    <w:p w14:paraId="2F6E9294" w14:textId="77777777" w:rsidR="00CF2289" w:rsidRDefault="00CF2289" w:rsidP="00CF2289">
      <w:pPr>
        <w:pStyle w:val="xmsonormal"/>
        <w:rPr>
          <w:rFonts w:ascii="Arial" w:hAnsi="Arial" w:cs="Arial"/>
          <w:sz w:val="20"/>
          <w:szCs w:val="20"/>
        </w:rPr>
      </w:pPr>
      <w:r>
        <w:rPr>
          <w:rFonts w:ascii="Arial" w:hAnsi="Arial" w:cs="Arial"/>
          <w:sz w:val="20"/>
          <w:szCs w:val="20"/>
        </w:rPr>
        <w:t>An interim fiscal report will need to be submitted once the reported Outstanding Subgrantee Obligations are paid.  A remark must be included noting the reported expenditures were attributable to the period 7/1/2021-6/30/2022.</w:t>
      </w:r>
    </w:p>
    <w:p w14:paraId="3FFA0AF0" w14:textId="77777777" w:rsidR="00CF2289" w:rsidRDefault="00CF2289" w:rsidP="00CF2289">
      <w:pPr>
        <w:pStyle w:val="ReturntoTop"/>
        <w:ind w:left="360"/>
      </w:pPr>
    </w:p>
    <w:p w14:paraId="7682647D" w14:textId="77777777" w:rsidR="00CF2289" w:rsidRDefault="00CF2289" w:rsidP="00CF2289">
      <w:pPr>
        <w:pStyle w:val="ReturntoTop"/>
        <w:ind w:left="360"/>
      </w:pPr>
      <w:hyperlink w:anchor="_top" w:history="1">
        <w:r>
          <w:rPr>
            <w:rStyle w:val="Hyperlink"/>
          </w:rPr>
          <w:t>Return to top</w:t>
        </w:r>
      </w:hyperlink>
    </w:p>
    <w:p w14:paraId="0355FE4F"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June is LGBTQ+ Pride Month</w:t>
      </w:r>
    </w:p>
    <w:p w14:paraId="1509C996" w14:textId="77777777" w:rsidR="00CF2289" w:rsidRDefault="00CF2289" w:rsidP="00CF2289"/>
    <w:p w14:paraId="33872B67" w14:textId="77777777" w:rsidR="00CF2289" w:rsidRDefault="00CF2289" w:rsidP="00CF2289">
      <w:pPr>
        <w:rPr>
          <w:rFonts w:ascii="Arial" w:hAnsi="Arial" w:cs="Arial"/>
          <w:sz w:val="20"/>
          <w:szCs w:val="20"/>
        </w:rPr>
      </w:pPr>
      <w:r>
        <w:rPr>
          <w:rFonts w:ascii="Arial" w:hAnsi="Arial" w:cs="Arial"/>
          <w:sz w:val="20"/>
          <w:szCs w:val="20"/>
        </w:rPr>
        <w:t xml:space="preserve">In honor of Pride month </w:t>
      </w:r>
      <w:hyperlink r:id="rId13" w:history="1">
        <w:r>
          <w:rPr>
            <w:rStyle w:val="Hyperlink"/>
            <w:sz w:val="20"/>
            <w:szCs w:val="20"/>
          </w:rPr>
          <w:t>Mental Health America</w:t>
        </w:r>
      </w:hyperlink>
      <w:r>
        <w:rPr>
          <w:rFonts w:ascii="Arial" w:hAnsi="Arial" w:cs="Arial"/>
          <w:sz w:val="20"/>
          <w:szCs w:val="20"/>
        </w:rPr>
        <w:t xml:space="preserve"> offers resources about the LGBTQI+ community and mental health.</w:t>
      </w:r>
    </w:p>
    <w:p w14:paraId="6398D2D3" w14:textId="77777777" w:rsidR="00CF2289" w:rsidRDefault="00CF2289" w:rsidP="00CF2289">
      <w:pPr>
        <w:rPr>
          <w:rFonts w:ascii="Arial" w:hAnsi="Arial" w:cs="Arial"/>
          <w:sz w:val="20"/>
          <w:szCs w:val="20"/>
        </w:rPr>
      </w:pPr>
    </w:p>
    <w:p w14:paraId="78DCE2A2" w14:textId="77777777" w:rsidR="00CF2289" w:rsidRDefault="00CF2289" w:rsidP="00CF2289">
      <w:pPr>
        <w:rPr>
          <w:rFonts w:ascii="Arial" w:hAnsi="Arial" w:cs="Arial"/>
          <w:sz w:val="20"/>
          <w:szCs w:val="20"/>
        </w:rPr>
      </w:pPr>
      <w:r>
        <w:rPr>
          <w:rFonts w:ascii="Arial" w:hAnsi="Arial" w:cs="Arial"/>
          <w:sz w:val="20"/>
          <w:szCs w:val="20"/>
        </w:rPr>
        <w:t xml:space="preserve">The National Network to End Domestic Violence </w:t>
      </w:r>
      <w:hyperlink r:id="rId14" w:history="1">
        <w:r>
          <w:rPr>
            <w:rStyle w:val="Hyperlink"/>
            <w:sz w:val="20"/>
            <w:szCs w:val="20"/>
          </w:rPr>
          <w:t>(NNEDV)</w:t>
        </w:r>
      </w:hyperlink>
      <w:r>
        <w:rPr>
          <w:rFonts w:ascii="Arial" w:hAnsi="Arial" w:cs="Arial"/>
          <w:sz w:val="20"/>
          <w:szCs w:val="20"/>
        </w:rPr>
        <w:t xml:space="preserve"> offers ideas to promote Pride during the month of June and throughout the year.</w:t>
      </w:r>
    </w:p>
    <w:p w14:paraId="4CEF55F7" w14:textId="77777777" w:rsidR="00CF2289" w:rsidRDefault="00CF2289" w:rsidP="00CF2289"/>
    <w:p w14:paraId="14C1BAFA" w14:textId="77777777" w:rsidR="00CF2289" w:rsidRDefault="00CF2289" w:rsidP="00CF2289">
      <w:pPr>
        <w:pStyle w:val="ReturntoTop"/>
        <w:ind w:left="360"/>
        <w:rPr>
          <w:rStyle w:val="Hyperlink"/>
        </w:rPr>
      </w:pPr>
      <w:hyperlink w:anchor="_top" w:history="1">
        <w:r>
          <w:rPr>
            <w:rStyle w:val="Hyperlink"/>
          </w:rPr>
          <w:t>Return to top</w:t>
        </w:r>
      </w:hyperlink>
    </w:p>
    <w:p w14:paraId="672EBEEB"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lastRenderedPageBreak/>
        <w:t>2022 National Survey On LGBTQ Youth Mental Health</w:t>
      </w:r>
    </w:p>
    <w:p w14:paraId="075F1CC2" w14:textId="77777777" w:rsidR="00CF2289" w:rsidRDefault="00CF2289" w:rsidP="00CF2289">
      <w:pPr>
        <w:rPr>
          <w:sz w:val="20"/>
          <w:szCs w:val="20"/>
        </w:rPr>
      </w:pPr>
    </w:p>
    <w:p w14:paraId="66DEFAB8" w14:textId="77777777" w:rsidR="00CF2289" w:rsidRDefault="00CF2289" w:rsidP="00CF2289">
      <w:pPr>
        <w:rPr>
          <w:rFonts w:ascii="Arial" w:hAnsi="Arial" w:cs="Arial"/>
          <w:sz w:val="20"/>
          <w:szCs w:val="20"/>
        </w:rPr>
      </w:pPr>
      <w:r>
        <w:rPr>
          <w:rFonts w:ascii="Arial" w:hAnsi="Arial" w:cs="Arial"/>
          <w:sz w:val="20"/>
          <w:szCs w:val="20"/>
        </w:rPr>
        <w:t>The Trevor Project’s 2022 National Survey on LGBTQ Youth Mental Health provides critical insights into some of the unique suicide risk factors faced by LGBTQ youth, top barriers to mental health care, and the negative impacts of COVID- 19.</w:t>
      </w:r>
    </w:p>
    <w:p w14:paraId="1345402F" w14:textId="77777777" w:rsidR="00CF2289" w:rsidRDefault="00CF2289" w:rsidP="00CF2289">
      <w:pPr>
        <w:rPr>
          <w:rFonts w:ascii="Arial" w:hAnsi="Arial" w:cs="Arial"/>
          <w:sz w:val="20"/>
          <w:szCs w:val="20"/>
        </w:rPr>
      </w:pPr>
    </w:p>
    <w:p w14:paraId="62BC0EA8"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15" w:history="1">
        <w:r>
          <w:rPr>
            <w:rStyle w:val="Hyperlink"/>
            <w:sz w:val="20"/>
            <w:szCs w:val="20"/>
          </w:rPr>
          <w:t>here</w:t>
        </w:r>
      </w:hyperlink>
      <w:r>
        <w:rPr>
          <w:rFonts w:ascii="Arial" w:hAnsi="Arial" w:cs="Arial"/>
          <w:sz w:val="20"/>
          <w:szCs w:val="20"/>
        </w:rPr>
        <w:t xml:space="preserve"> to access.</w:t>
      </w:r>
    </w:p>
    <w:p w14:paraId="638B3D16" w14:textId="77777777" w:rsidR="00CF2289" w:rsidRDefault="00CF2289" w:rsidP="00CF2289">
      <w:pPr>
        <w:pStyle w:val="ReturntoTop"/>
        <w:ind w:left="360"/>
        <w:rPr>
          <w:rStyle w:val="Hyperlink"/>
        </w:rPr>
      </w:pPr>
      <w:hyperlink w:anchor="_top" w:history="1">
        <w:r>
          <w:rPr>
            <w:rStyle w:val="Hyperlink"/>
          </w:rPr>
          <w:t>Return to top</w:t>
        </w:r>
      </w:hyperlink>
    </w:p>
    <w:p w14:paraId="6FB37112" w14:textId="77777777" w:rsidR="00CF2289" w:rsidRDefault="00CF2289" w:rsidP="00CF2289">
      <w:pPr>
        <w:pStyle w:val="Heading1"/>
        <w:spacing w:before="0"/>
        <w:rPr>
          <w:rFonts w:eastAsia="Times New Roman"/>
        </w:rPr>
      </w:pPr>
      <w:r>
        <w:rPr>
          <w:rFonts w:eastAsia="Times New Roman"/>
        </w:rPr>
        <w:t>How To Talk To Children About Witnessing Violence</w:t>
      </w:r>
    </w:p>
    <w:p w14:paraId="5205B7F3" w14:textId="77777777" w:rsidR="00CF2289" w:rsidRDefault="00CF2289" w:rsidP="00CF2289">
      <w:pPr>
        <w:pStyle w:val="ReturntoTop"/>
        <w:jc w:val="left"/>
        <w:rPr>
          <w:sz w:val="20"/>
          <w:szCs w:val="20"/>
        </w:rPr>
      </w:pPr>
      <w:r>
        <w:rPr>
          <w:sz w:val="20"/>
          <w:szCs w:val="20"/>
        </w:rPr>
        <w:t>Whether children experience, witness, or learn about mass shootings, police brutality, and violence at home or in the community, there are trusted strategies to use that help children understand what has happened and deal with any difficult emotions they may experience as a result of it.</w:t>
      </w:r>
    </w:p>
    <w:p w14:paraId="406EBB38" w14:textId="77777777" w:rsidR="00CF2289" w:rsidRDefault="00CF2289" w:rsidP="00CF2289">
      <w:pPr>
        <w:pStyle w:val="ReturntoTop"/>
        <w:jc w:val="left"/>
        <w:rPr>
          <w:sz w:val="20"/>
          <w:szCs w:val="20"/>
        </w:rPr>
      </w:pPr>
      <w:r>
        <w:rPr>
          <w:sz w:val="20"/>
          <w:szCs w:val="20"/>
        </w:rPr>
        <w:t xml:space="preserve">Please click </w:t>
      </w:r>
      <w:hyperlink r:id="rId16" w:history="1">
        <w:r>
          <w:rPr>
            <w:rStyle w:val="Hyperlink"/>
            <w:sz w:val="20"/>
            <w:szCs w:val="20"/>
          </w:rPr>
          <w:t>here</w:t>
        </w:r>
      </w:hyperlink>
      <w:r>
        <w:rPr>
          <w:sz w:val="20"/>
          <w:szCs w:val="20"/>
        </w:rPr>
        <w:t xml:space="preserve"> to read.</w:t>
      </w:r>
    </w:p>
    <w:p w14:paraId="73113A4B" w14:textId="77777777" w:rsidR="00CF2289" w:rsidRDefault="00CF2289" w:rsidP="00CF2289">
      <w:pPr>
        <w:pStyle w:val="ReturntoTop"/>
        <w:ind w:left="360"/>
        <w:rPr>
          <w:rStyle w:val="Hyperlink"/>
        </w:rPr>
      </w:pPr>
      <w:hyperlink w:anchor="_top" w:history="1">
        <w:r>
          <w:rPr>
            <w:rStyle w:val="Hyperlink"/>
          </w:rPr>
          <w:t>Return to top</w:t>
        </w:r>
      </w:hyperlink>
    </w:p>
    <w:p w14:paraId="76F63F1C"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You May Feel Secondary Trauma From All The Coverage Of Mass Shootings</w:t>
      </w:r>
    </w:p>
    <w:p w14:paraId="5FE01CB7" w14:textId="77777777" w:rsidR="00CF2289" w:rsidRDefault="00CF2289" w:rsidP="00CF2289"/>
    <w:p w14:paraId="33BA88F3" w14:textId="77777777" w:rsidR="00CF2289" w:rsidRDefault="00CF2289" w:rsidP="00CF2289">
      <w:pPr>
        <w:rPr>
          <w:rFonts w:ascii="Arial" w:hAnsi="Arial" w:cs="Arial"/>
          <w:sz w:val="20"/>
          <w:szCs w:val="20"/>
        </w:rPr>
      </w:pPr>
      <w:r>
        <w:rPr>
          <w:rFonts w:ascii="Arial" w:hAnsi="Arial" w:cs="Arial"/>
          <w:sz w:val="20"/>
          <w:szCs w:val="20"/>
        </w:rPr>
        <w:t>By consuming news of each mass shooting, we are experiencing what experts call secondary and collective trauma.</w:t>
      </w:r>
    </w:p>
    <w:p w14:paraId="16249E68" w14:textId="77777777" w:rsidR="00CF2289" w:rsidRDefault="00CF2289" w:rsidP="00CF2289">
      <w:pPr>
        <w:rPr>
          <w:rFonts w:ascii="Arial" w:hAnsi="Arial" w:cs="Arial"/>
          <w:sz w:val="20"/>
          <w:szCs w:val="20"/>
        </w:rPr>
      </w:pPr>
    </w:p>
    <w:p w14:paraId="15DDC43D"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17" w:history="1">
        <w:r>
          <w:rPr>
            <w:rStyle w:val="Hyperlink"/>
            <w:sz w:val="20"/>
            <w:szCs w:val="20"/>
          </w:rPr>
          <w:t>here</w:t>
        </w:r>
      </w:hyperlink>
      <w:r>
        <w:rPr>
          <w:rFonts w:ascii="Arial" w:hAnsi="Arial" w:cs="Arial"/>
          <w:sz w:val="20"/>
          <w:szCs w:val="20"/>
        </w:rPr>
        <w:t xml:space="preserve"> to read more.</w:t>
      </w:r>
    </w:p>
    <w:p w14:paraId="77BE246F" w14:textId="77777777" w:rsidR="00CF2289" w:rsidRDefault="00CF2289" w:rsidP="00CF2289">
      <w:pPr>
        <w:pStyle w:val="ReturntoTop"/>
        <w:ind w:left="360"/>
        <w:rPr>
          <w:rStyle w:val="Hyperlink"/>
        </w:rPr>
      </w:pPr>
      <w:hyperlink w:anchor="_top" w:history="1">
        <w:r>
          <w:rPr>
            <w:rStyle w:val="Hyperlink"/>
          </w:rPr>
          <w:t>Return to top</w:t>
        </w:r>
      </w:hyperlink>
    </w:p>
    <w:p w14:paraId="5488B314"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Six Supportive Ways To Address Trauma That Shows Up At Work</w:t>
      </w:r>
    </w:p>
    <w:p w14:paraId="1B4AF0BE" w14:textId="77777777" w:rsidR="00CF2289" w:rsidRDefault="00CF2289" w:rsidP="00CF2289"/>
    <w:p w14:paraId="250260C6" w14:textId="77777777" w:rsidR="00CF2289" w:rsidRDefault="00CF2289" w:rsidP="00CF2289">
      <w:pPr>
        <w:rPr>
          <w:rFonts w:ascii="Arial" w:hAnsi="Arial" w:cs="Arial"/>
          <w:sz w:val="20"/>
          <w:szCs w:val="20"/>
        </w:rPr>
      </w:pPr>
      <w:r>
        <w:rPr>
          <w:rFonts w:ascii="Arial" w:hAnsi="Arial" w:cs="Arial"/>
          <w:sz w:val="20"/>
          <w:szCs w:val="20"/>
        </w:rPr>
        <w:t>We spend most of our day at our workplace, and as such, the workplace is a community. When traumatic events occur, it can affect us all. It is important to remember; coworkers and employees are full people and emotional beings who deserve to feel safe and supported.</w:t>
      </w:r>
    </w:p>
    <w:p w14:paraId="674744CC" w14:textId="77777777" w:rsidR="00CF2289" w:rsidRDefault="00CF2289" w:rsidP="00CF2289"/>
    <w:p w14:paraId="34274125" w14:textId="77777777" w:rsidR="00CF2289" w:rsidRDefault="00CF2289" w:rsidP="00CF2289">
      <w:pPr>
        <w:rPr>
          <w:rFonts w:ascii="Arial" w:hAnsi="Arial" w:cs="Arial"/>
          <w:sz w:val="20"/>
          <w:szCs w:val="20"/>
        </w:rPr>
      </w:pPr>
      <w:r>
        <w:rPr>
          <w:rFonts w:ascii="Arial" w:hAnsi="Arial" w:cs="Arial"/>
          <w:sz w:val="20"/>
          <w:szCs w:val="20"/>
        </w:rPr>
        <w:t xml:space="preserve">Please click here to </w:t>
      </w:r>
      <w:hyperlink r:id="rId18" w:history="1">
        <w:r>
          <w:rPr>
            <w:rStyle w:val="Hyperlink"/>
            <w:sz w:val="20"/>
            <w:szCs w:val="20"/>
          </w:rPr>
          <w:t>read</w:t>
        </w:r>
      </w:hyperlink>
      <w:r>
        <w:rPr>
          <w:rFonts w:ascii="Arial" w:hAnsi="Arial" w:cs="Arial"/>
          <w:sz w:val="20"/>
          <w:szCs w:val="20"/>
        </w:rPr>
        <w:t xml:space="preserve"> more.</w:t>
      </w:r>
    </w:p>
    <w:p w14:paraId="60FAE5A8" w14:textId="77777777" w:rsidR="00CF2289" w:rsidRDefault="00CF2289" w:rsidP="00CF2289">
      <w:pPr>
        <w:pStyle w:val="ReturntoTop"/>
        <w:ind w:left="360"/>
        <w:rPr>
          <w:rStyle w:val="Hyperlink"/>
        </w:rPr>
      </w:pPr>
      <w:hyperlink w:anchor="_top" w:history="1">
        <w:r>
          <w:rPr>
            <w:rStyle w:val="Hyperlink"/>
          </w:rPr>
          <w:t>Return to top</w:t>
        </w:r>
      </w:hyperlink>
    </w:p>
    <w:p w14:paraId="1449473C" w14:textId="77777777" w:rsidR="00CF2289" w:rsidRDefault="00CF2289" w:rsidP="00CF2289">
      <w:pPr>
        <w:pStyle w:val="ReturntoTop"/>
        <w:ind w:left="360"/>
        <w:rPr>
          <w:rStyle w:val="Hyperlink"/>
        </w:rPr>
      </w:pPr>
    </w:p>
    <w:p w14:paraId="5A3E7D2C"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Victims Of Gun Crimes Take Gun Manufacturers To Court</w:t>
      </w:r>
    </w:p>
    <w:p w14:paraId="2A54D98D" w14:textId="77777777" w:rsidR="00CF2289" w:rsidRDefault="00CF2289" w:rsidP="00CF2289">
      <w:pPr>
        <w:pStyle w:val="Heading1"/>
        <w:spacing w:before="0"/>
      </w:pPr>
    </w:p>
    <w:p w14:paraId="142AC487" w14:textId="77777777" w:rsidR="00CF2289" w:rsidRDefault="00CF2289" w:rsidP="00CF2289">
      <w:pPr>
        <w:rPr>
          <w:rFonts w:ascii="Arial" w:hAnsi="Arial" w:cs="Arial"/>
          <w:sz w:val="20"/>
          <w:szCs w:val="20"/>
        </w:rPr>
      </w:pPr>
      <w:r>
        <w:rPr>
          <w:rFonts w:ascii="Arial" w:hAnsi="Arial" w:cs="Arial"/>
          <w:color w:val="000000"/>
          <w:sz w:val="20"/>
          <w:szCs w:val="20"/>
          <w:shd w:val="clear" w:color="auto" w:fill="FFFFFF"/>
        </w:rPr>
        <w:t>Victims of gun crime are following an alternative path forged by legal actions against cigarette makers, prescription opioid manufacturers and big oil in an attempt to work around the law - and the lack of political actions to hold the firearms industry accountable for the injury and death toll of its products.</w:t>
      </w:r>
    </w:p>
    <w:p w14:paraId="47C21B66" w14:textId="77777777" w:rsidR="00CF2289" w:rsidRDefault="00CF2289" w:rsidP="00CF2289">
      <w:pPr>
        <w:rPr>
          <w:rFonts w:ascii="Arial" w:hAnsi="Arial" w:cs="Arial"/>
          <w:sz w:val="20"/>
          <w:szCs w:val="20"/>
        </w:rPr>
      </w:pPr>
    </w:p>
    <w:p w14:paraId="7CA20645"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19" w:history="1">
        <w:r>
          <w:rPr>
            <w:rStyle w:val="Hyperlink"/>
            <w:sz w:val="20"/>
            <w:szCs w:val="20"/>
          </w:rPr>
          <w:t>here</w:t>
        </w:r>
      </w:hyperlink>
      <w:r>
        <w:rPr>
          <w:rFonts w:ascii="Arial" w:hAnsi="Arial" w:cs="Arial"/>
          <w:sz w:val="20"/>
          <w:szCs w:val="20"/>
        </w:rPr>
        <w:t xml:space="preserve"> to read more.</w:t>
      </w:r>
    </w:p>
    <w:p w14:paraId="6ED78CAF" w14:textId="77777777" w:rsidR="00CF2289" w:rsidRDefault="00CF2289" w:rsidP="00CF2289">
      <w:pPr>
        <w:pStyle w:val="ReturntoTop"/>
        <w:ind w:left="360"/>
        <w:rPr>
          <w:rStyle w:val="Hyperlink"/>
        </w:rPr>
      </w:pPr>
      <w:hyperlink w:anchor="_top" w:history="1">
        <w:r>
          <w:rPr>
            <w:rStyle w:val="Hyperlink"/>
          </w:rPr>
          <w:t>Return to top</w:t>
        </w:r>
      </w:hyperlink>
    </w:p>
    <w:p w14:paraId="5E3D0D15"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Fund Research On The ‘How’ Questions</w:t>
      </w:r>
    </w:p>
    <w:p w14:paraId="672BD40A" w14:textId="77777777" w:rsidR="00CF2289" w:rsidRDefault="00CF2289" w:rsidP="00CF2289"/>
    <w:p w14:paraId="177275AD" w14:textId="77777777" w:rsidR="00CF2289" w:rsidRDefault="00CF2289" w:rsidP="00CF2289">
      <w:pPr>
        <w:rPr>
          <w:rFonts w:ascii="Arial" w:hAnsi="Arial" w:cs="Arial"/>
          <w:sz w:val="20"/>
          <w:szCs w:val="20"/>
        </w:rPr>
      </w:pPr>
      <w:r>
        <w:rPr>
          <w:rFonts w:ascii="Arial" w:hAnsi="Arial" w:cs="Arial"/>
          <w:sz w:val="20"/>
          <w:szCs w:val="20"/>
        </w:rPr>
        <w:t>Scientific evidence has an essential role in promoting a fair, equitable, and effective justice system and improving public safety for all Americans, says Nancy La Vigne, new director of the Justice Department's National Institute of Justice. She says, "The most direct way to work toward those goals is by building our knowledge base through research that is rigorous, interdisciplinary, and inclusive.”</w:t>
      </w:r>
    </w:p>
    <w:p w14:paraId="1D1932DC" w14:textId="77777777" w:rsidR="00CF2289" w:rsidRDefault="00CF2289" w:rsidP="00CF2289">
      <w:pPr>
        <w:rPr>
          <w:rFonts w:ascii="Arial" w:hAnsi="Arial" w:cs="Arial"/>
          <w:sz w:val="20"/>
          <w:szCs w:val="20"/>
        </w:rPr>
      </w:pPr>
    </w:p>
    <w:p w14:paraId="6AC0E08F"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20" w:history="1">
        <w:r>
          <w:rPr>
            <w:rStyle w:val="Hyperlink"/>
            <w:sz w:val="20"/>
            <w:szCs w:val="20"/>
          </w:rPr>
          <w:t>here</w:t>
        </w:r>
      </w:hyperlink>
      <w:r>
        <w:rPr>
          <w:rFonts w:ascii="Arial" w:hAnsi="Arial" w:cs="Arial"/>
          <w:sz w:val="20"/>
          <w:szCs w:val="20"/>
        </w:rPr>
        <w:t xml:space="preserve"> to read more.</w:t>
      </w:r>
    </w:p>
    <w:p w14:paraId="0473C876" w14:textId="77777777" w:rsidR="00CF2289" w:rsidRDefault="00CF2289" w:rsidP="00CF2289">
      <w:pPr>
        <w:pStyle w:val="ReturntoTop"/>
        <w:ind w:left="360"/>
        <w:rPr>
          <w:rStyle w:val="Hyperlink"/>
        </w:rPr>
      </w:pPr>
      <w:hyperlink w:anchor="_top" w:history="1">
        <w:r>
          <w:rPr>
            <w:rStyle w:val="Hyperlink"/>
          </w:rPr>
          <w:t>Return to top</w:t>
        </w:r>
      </w:hyperlink>
    </w:p>
    <w:p w14:paraId="68DE09AB"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Toolkit to Reduce The Likelihood of Mass Shootings</w:t>
      </w:r>
    </w:p>
    <w:p w14:paraId="2925C4CE" w14:textId="77777777" w:rsidR="00CF2289" w:rsidRDefault="00CF2289" w:rsidP="00CF2289">
      <w:pPr>
        <w:rPr>
          <w:sz w:val="20"/>
          <w:szCs w:val="20"/>
        </w:rPr>
      </w:pPr>
    </w:p>
    <w:p w14:paraId="28FBEAF4" w14:textId="77777777" w:rsidR="00CF2289" w:rsidRDefault="00CF2289" w:rsidP="00CF2289">
      <w:pPr>
        <w:rPr>
          <w:rFonts w:ascii="Arial" w:hAnsi="Arial" w:cs="Arial"/>
          <w:sz w:val="20"/>
          <w:szCs w:val="20"/>
          <w:shd w:val="clear" w:color="auto" w:fill="FFFFFF"/>
        </w:rPr>
      </w:pPr>
      <w:r>
        <w:rPr>
          <w:rFonts w:ascii="Arial" w:hAnsi="Arial" w:cs="Arial"/>
          <w:color w:val="000000"/>
          <w:sz w:val="20"/>
          <w:szCs w:val="20"/>
          <w:shd w:val="clear" w:color="auto" w:fill="FFFFFF"/>
        </w:rPr>
        <w:t xml:space="preserve">The RAND Corp. </w:t>
      </w:r>
      <w:hyperlink r:id="rId21" w:history="1">
        <w:r>
          <w:rPr>
            <w:rStyle w:val="Hyperlink"/>
            <w:sz w:val="20"/>
            <w:szCs w:val="20"/>
            <w:bdr w:val="none" w:sz="0" w:space="0" w:color="auto" w:frame="1"/>
          </w:rPr>
          <w:t>created a toolkit</w:t>
        </w:r>
      </w:hyperlink>
      <w:r>
        <w:rPr>
          <w:rFonts w:ascii="Arial" w:hAnsi="Arial" w:cs="Arial"/>
          <w:color w:val="000000"/>
          <w:sz w:val="20"/>
          <w:szCs w:val="20"/>
          <w:shd w:val="clear" w:color="auto" w:fill="FFFFFF"/>
        </w:rPr>
        <w:t xml:space="preserve"> to help reduce the likelihood of mass shootings and other public attacks to reduce the casualties of completed attacks.</w:t>
      </w:r>
    </w:p>
    <w:p w14:paraId="63715D7E" w14:textId="77777777" w:rsidR="00CF2289" w:rsidRDefault="00CF2289" w:rsidP="00CF2289">
      <w:pPr>
        <w:rPr>
          <w:rFonts w:ascii="Arial" w:hAnsi="Arial" w:cs="Arial"/>
          <w:sz w:val="20"/>
          <w:szCs w:val="20"/>
          <w:shd w:val="clear" w:color="auto" w:fill="FFFFFF"/>
        </w:rPr>
      </w:pPr>
    </w:p>
    <w:p w14:paraId="0F1C9639" w14:textId="77777777" w:rsidR="00CF2289" w:rsidRDefault="00CF2289" w:rsidP="00CF2289">
      <w:pPr>
        <w:rPr>
          <w:rFonts w:ascii="Arial" w:hAnsi="Arial" w:cs="Arial"/>
          <w:sz w:val="20"/>
          <w:szCs w:val="20"/>
        </w:rPr>
      </w:pPr>
      <w:r>
        <w:rPr>
          <w:rFonts w:ascii="Arial" w:hAnsi="Arial" w:cs="Arial"/>
          <w:color w:val="000000"/>
          <w:sz w:val="20"/>
          <w:szCs w:val="20"/>
          <w:shd w:val="clear" w:color="auto" w:fill="FFFFFF"/>
        </w:rPr>
        <w:t xml:space="preserve">Please click </w:t>
      </w:r>
      <w:hyperlink r:id="rId22" w:history="1">
        <w:r>
          <w:rPr>
            <w:rStyle w:val="Hyperlink"/>
            <w:sz w:val="20"/>
            <w:szCs w:val="20"/>
            <w:shd w:val="clear" w:color="auto" w:fill="FFFFFF"/>
          </w:rPr>
          <w:t>here</w:t>
        </w:r>
      </w:hyperlink>
      <w:r>
        <w:rPr>
          <w:rFonts w:ascii="Arial" w:hAnsi="Arial" w:cs="Arial"/>
          <w:color w:val="000000"/>
          <w:sz w:val="20"/>
          <w:szCs w:val="20"/>
          <w:shd w:val="clear" w:color="auto" w:fill="FFFFFF"/>
        </w:rPr>
        <w:t xml:space="preserve"> to read more</w:t>
      </w:r>
      <w:r>
        <w:rPr>
          <w:rFonts w:ascii="Arial" w:hAnsi="Arial" w:cs="Arial"/>
          <w:color w:val="5C5C5C"/>
          <w:sz w:val="20"/>
          <w:szCs w:val="20"/>
          <w:shd w:val="clear" w:color="auto" w:fill="FFFFFF"/>
        </w:rPr>
        <w:t>.</w:t>
      </w:r>
    </w:p>
    <w:p w14:paraId="56BBCE50" w14:textId="77777777" w:rsidR="00CF2289" w:rsidRDefault="00CF2289" w:rsidP="00CF2289">
      <w:pPr>
        <w:jc w:val="center"/>
        <w:rPr>
          <w:rFonts w:ascii="Arial" w:hAnsi="Arial" w:cs="Arial"/>
          <w:sz w:val="20"/>
          <w:szCs w:val="20"/>
        </w:rPr>
      </w:pPr>
    </w:p>
    <w:p w14:paraId="7DE6C972" w14:textId="77777777" w:rsidR="00CF2289" w:rsidRDefault="00CF2289" w:rsidP="00CF2289">
      <w:pPr>
        <w:pStyle w:val="ReturntoTop"/>
        <w:ind w:left="360"/>
        <w:rPr>
          <w:rStyle w:val="Hyperlink"/>
        </w:rPr>
      </w:pPr>
      <w:hyperlink w:anchor="_top" w:history="1">
        <w:r>
          <w:rPr>
            <w:rStyle w:val="Hyperlink"/>
          </w:rPr>
          <w:t>Return to top</w:t>
        </w:r>
      </w:hyperlink>
    </w:p>
    <w:p w14:paraId="19CB1A52" w14:textId="77777777" w:rsidR="00CF2289" w:rsidRDefault="00CF2289" w:rsidP="00CF2289">
      <w:pPr>
        <w:pStyle w:val="Heading1"/>
        <w:spacing w:before="0"/>
        <w:rPr>
          <w:rFonts w:eastAsia="Times New Roman"/>
        </w:rPr>
      </w:pPr>
      <w:r>
        <w:rPr>
          <w:rFonts w:eastAsia="Times New Roman"/>
        </w:rPr>
        <w:t>Mass Violence Is A Public Health Crisis</w:t>
      </w:r>
    </w:p>
    <w:p w14:paraId="1FBD71AA" w14:textId="77777777" w:rsidR="00CF2289" w:rsidRDefault="00CF2289" w:rsidP="00CF2289"/>
    <w:p w14:paraId="41BE513D" w14:textId="77777777" w:rsidR="00CF2289" w:rsidRDefault="00CF2289" w:rsidP="00CF2289">
      <w:pPr>
        <w:rPr>
          <w:rFonts w:ascii="Arial" w:hAnsi="Arial" w:cs="Arial"/>
          <w:sz w:val="20"/>
          <w:szCs w:val="20"/>
        </w:rPr>
      </w:pPr>
      <w:r>
        <w:rPr>
          <w:rFonts w:ascii="Arial" w:hAnsi="Arial" w:cs="Arial"/>
          <w:sz w:val="20"/>
          <w:szCs w:val="20"/>
        </w:rPr>
        <w:t>The American Hospital Association recently published “Mass Violence is a Public Health Crisis” from the Director of the National Mass Violence Victimization Resource Center, Dr. Dean Kilpatrick.</w:t>
      </w:r>
    </w:p>
    <w:p w14:paraId="3D3F59C4" w14:textId="77777777" w:rsidR="00CF2289" w:rsidRDefault="00CF2289" w:rsidP="00CF2289">
      <w:pPr>
        <w:rPr>
          <w:rFonts w:ascii="Arial" w:hAnsi="Arial" w:cs="Arial"/>
          <w:sz w:val="20"/>
          <w:szCs w:val="20"/>
        </w:rPr>
      </w:pPr>
    </w:p>
    <w:p w14:paraId="42638E6B"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23" w:history="1">
        <w:r>
          <w:rPr>
            <w:rStyle w:val="Hyperlink"/>
            <w:sz w:val="20"/>
            <w:szCs w:val="20"/>
          </w:rPr>
          <w:t>here</w:t>
        </w:r>
      </w:hyperlink>
      <w:r>
        <w:rPr>
          <w:rFonts w:ascii="Arial" w:hAnsi="Arial" w:cs="Arial"/>
          <w:sz w:val="20"/>
          <w:szCs w:val="20"/>
        </w:rPr>
        <w:t xml:space="preserve"> to read more.</w:t>
      </w:r>
    </w:p>
    <w:p w14:paraId="005B6D07" w14:textId="77777777" w:rsidR="00CF2289" w:rsidRDefault="00CF2289" w:rsidP="00CF2289">
      <w:pPr>
        <w:pStyle w:val="ReturntoTop"/>
        <w:ind w:left="360"/>
        <w:rPr>
          <w:rStyle w:val="Hyperlink"/>
        </w:rPr>
      </w:pPr>
      <w:hyperlink w:anchor="_top" w:history="1">
        <w:r>
          <w:rPr>
            <w:rStyle w:val="Hyperlink"/>
          </w:rPr>
          <w:t>Return to top</w:t>
        </w:r>
      </w:hyperlink>
    </w:p>
    <w:p w14:paraId="4E7243F7" w14:textId="77777777" w:rsidR="00CF2289" w:rsidRDefault="00CF2289" w:rsidP="00CF2289">
      <w:pPr>
        <w:pStyle w:val="Heading1"/>
        <w:spacing w:before="0"/>
        <w:rPr>
          <w:rFonts w:eastAsia="Times New Roman"/>
        </w:rPr>
      </w:pPr>
      <w:r>
        <w:rPr>
          <w:rFonts w:eastAsia="Times New Roman"/>
        </w:rPr>
        <w:t>Olympic Gymnasts Seek $1 Billion From FBI For Failing To Stop Nassar</w:t>
      </w:r>
    </w:p>
    <w:p w14:paraId="10A62AD5" w14:textId="77777777" w:rsidR="00CF2289" w:rsidRDefault="00CF2289" w:rsidP="00CF2289"/>
    <w:p w14:paraId="51C5F5E9" w14:textId="77777777" w:rsidR="00CF2289" w:rsidRDefault="00CF2289" w:rsidP="00CF2289">
      <w:pPr>
        <w:rPr>
          <w:rFonts w:ascii="Arial" w:hAnsi="Arial" w:cs="Arial"/>
          <w:sz w:val="20"/>
          <w:szCs w:val="20"/>
        </w:rPr>
      </w:pPr>
      <w:r>
        <w:rPr>
          <w:rFonts w:ascii="Arial" w:hAnsi="Arial" w:cs="Arial"/>
          <w:color w:val="000000"/>
          <w:sz w:val="20"/>
          <w:szCs w:val="20"/>
          <w:shd w:val="clear" w:color="auto" w:fill="FFFFFF"/>
        </w:rPr>
        <w:t>FBI agents knew in 2015 that Nassar was accused of molesting gymnasts, but they failed to act, leaving him free to continue to target young women and girls for more than a year.</w:t>
      </w:r>
    </w:p>
    <w:p w14:paraId="3277BEE4" w14:textId="77777777" w:rsidR="00CF2289" w:rsidRDefault="00CF2289" w:rsidP="00CF2289">
      <w:pPr>
        <w:rPr>
          <w:rFonts w:ascii="Arial" w:hAnsi="Arial" w:cs="Arial"/>
          <w:sz w:val="20"/>
          <w:szCs w:val="20"/>
        </w:rPr>
      </w:pPr>
    </w:p>
    <w:p w14:paraId="36E3031A" w14:textId="77777777" w:rsidR="00CF2289" w:rsidRDefault="00CF2289" w:rsidP="00CF2289">
      <w:r>
        <w:rPr>
          <w:rFonts w:ascii="Arial" w:hAnsi="Arial" w:cs="Arial"/>
          <w:sz w:val="20"/>
          <w:szCs w:val="20"/>
        </w:rPr>
        <w:t xml:space="preserve">Please click </w:t>
      </w:r>
      <w:hyperlink r:id="rId24" w:history="1">
        <w:r>
          <w:rPr>
            <w:rStyle w:val="Hyperlink"/>
            <w:sz w:val="20"/>
            <w:szCs w:val="20"/>
          </w:rPr>
          <w:t>here</w:t>
        </w:r>
      </w:hyperlink>
      <w:r>
        <w:rPr>
          <w:rFonts w:ascii="Arial" w:hAnsi="Arial" w:cs="Arial"/>
          <w:sz w:val="20"/>
          <w:szCs w:val="20"/>
        </w:rPr>
        <w:t xml:space="preserve"> to read.</w:t>
      </w:r>
    </w:p>
    <w:p w14:paraId="3DFAC0DB" w14:textId="77777777" w:rsidR="00CF2289" w:rsidRDefault="00CF2289" w:rsidP="00CF2289">
      <w:pPr>
        <w:pStyle w:val="ReturntoTop"/>
        <w:ind w:left="360"/>
        <w:rPr>
          <w:rStyle w:val="Hyperlink"/>
        </w:rPr>
      </w:pPr>
      <w:hyperlink w:anchor="_top" w:history="1">
        <w:r>
          <w:rPr>
            <w:rStyle w:val="Hyperlink"/>
          </w:rPr>
          <w:t>Return to top</w:t>
        </w:r>
      </w:hyperlink>
    </w:p>
    <w:p w14:paraId="57C5652D"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OVC Funding Opportunities</w:t>
      </w:r>
    </w:p>
    <w:p w14:paraId="4AC76476" w14:textId="77777777" w:rsidR="00CF2289" w:rsidRDefault="00CF2289" w:rsidP="00CF2289"/>
    <w:p w14:paraId="5E65D908" w14:textId="77777777" w:rsidR="00CF2289" w:rsidRDefault="00CF2289" w:rsidP="00CF2289">
      <w:pPr>
        <w:rPr>
          <w:rFonts w:ascii="Arial" w:hAnsi="Arial" w:cs="Arial"/>
          <w:color w:val="1B1B1B"/>
          <w:sz w:val="20"/>
          <w:szCs w:val="20"/>
          <w:shd w:val="clear" w:color="auto" w:fill="FFFFFF"/>
        </w:rPr>
      </w:pPr>
      <w:r>
        <w:rPr>
          <w:rFonts w:ascii="Arial" w:hAnsi="Arial" w:cs="Arial"/>
          <w:color w:val="1B1B1B"/>
          <w:sz w:val="20"/>
          <w:szCs w:val="20"/>
          <w:shd w:val="clear" w:color="auto" w:fill="FFFFFF"/>
        </w:rPr>
        <w:t xml:space="preserve">Please click </w:t>
      </w:r>
      <w:hyperlink r:id="rId25" w:history="1">
        <w:r>
          <w:rPr>
            <w:rStyle w:val="Hyperlink"/>
            <w:sz w:val="20"/>
            <w:szCs w:val="20"/>
            <w:shd w:val="clear" w:color="auto" w:fill="FFFFFF"/>
          </w:rPr>
          <w:t>here</w:t>
        </w:r>
      </w:hyperlink>
      <w:r>
        <w:rPr>
          <w:rFonts w:ascii="Arial" w:hAnsi="Arial" w:cs="Arial"/>
          <w:color w:val="1B1B1B"/>
          <w:sz w:val="20"/>
          <w:szCs w:val="20"/>
          <w:shd w:val="clear" w:color="auto" w:fill="FFFFFF"/>
        </w:rPr>
        <w:t xml:space="preserve"> to see current funding opportunities. </w:t>
      </w:r>
    </w:p>
    <w:p w14:paraId="044403C4" w14:textId="77777777" w:rsidR="00CF2289" w:rsidRDefault="00CF2289" w:rsidP="00CF2289">
      <w:pPr>
        <w:pStyle w:val="ReturntoTop"/>
        <w:ind w:left="360"/>
        <w:rPr>
          <w:rStyle w:val="Hyperlink"/>
        </w:rPr>
      </w:pPr>
      <w:hyperlink w:anchor="_top" w:history="1">
        <w:r>
          <w:rPr>
            <w:rStyle w:val="Hyperlink"/>
          </w:rPr>
          <w:t>Return to top</w:t>
        </w:r>
      </w:hyperlink>
    </w:p>
    <w:p w14:paraId="40513358"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Technology, Safety, And Culture Change: A Community Conversation</w:t>
      </w:r>
    </w:p>
    <w:p w14:paraId="062B9934" w14:textId="77777777" w:rsidR="00CF2289" w:rsidRDefault="00CF2289" w:rsidP="00CF2289"/>
    <w:p w14:paraId="51A11863" w14:textId="77777777" w:rsidR="00CF2289" w:rsidRDefault="00CF2289" w:rsidP="00CF2289">
      <w:pPr>
        <w:rPr>
          <w:sz w:val="20"/>
          <w:szCs w:val="20"/>
        </w:rPr>
      </w:pPr>
      <w:r>
        <w:rPr>
          <w:rFonts w:ascii="Arial" w:hAnsi="Arial" w:cs="Arial"/>
          <w:color w:val="030303"/>
          <w:sz w:val="20"/>
          <w:szCs w:val="20"/>
          <w:shd w:val="clear" w:color="auto" w:fill="F9F9F9"/>
        </w:rPr>
        <w:t>It’s top of mind in Silicon Valley, in Washington on Capitol Hill, and at your kitchen table or on your timeline: With more time spent online than ever before, engaging online safely is a top priority for almost everyone. Now hear from leaders at top tech companies about it all from data privacy, to emerging opportunities for safety, to diversity and inclusion—all in the context of MCSR’s primary prevention lens for ending gender-based violence. We'll discuss the prevention of online harassment, cyberbullying, sexual abuse, and exploitation through practicing digital consent, intervening when we see harmful content and behaviors, promoting online communities that value safety and respect, and more.</w:t>
      </w:r>
    </w:p>
    <w:p w14:paraId="2C316628" w14:textId="77777777" w:rsidR="00CF2289" w:rsidRDefault="00CF2289" w:rsidP="00CF2289"/>
    <w:p w14:paraId="7E28DE59"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26" w:history="1">
        <w:r>
          <w:rPr>
            <w:rStyle w:val="Hyperlink"/>
            <w:sz w:val="20"/>
            <w:szCs w:val="20"/>
          </w:rPr>
          <w:t>here</w:t>
        </w:r>
      </w:hyperlink>
      <w:r>
        <w:rPr>
          <w:rFonts w:ascii="Arial" w:hAnsi="Arial" w:cs="Arial"/>
          <w:sz w:val="20"/>
          <w:szCs w:val="20"/>
        </w:rPr>
        <w:t xml:space="preserve"> to watch.</w:t>
      </w:r>
    </w:p>
    <w:p w14:paraId="00E70A07" w14:textId="77777777" w:rsidR="00CF2289" w:rsidRDefault="00CF2289" w:rsidP="00CF2289">
      <w:pPr>
        <w:pStyle w:val="ReturntoTop"/>
        <w:ind w:left="360"/>
        <w:rPr>
          <w:rStyle w:val="Hyperlink"/>
        </w:rPr>
      </w:pPr>
      <w:hyperlink w:anchor="_top" w:history="1">
        <w:r>
          <w:rPr>
            <w:rStyle w:val="Hyperlink"/>
          </w:rPr>
          <w:t>Return to top</w:t>
        </w:r>
      </w:hyperlink>
    </w:p>
    <w:p w14:paraId="3A784E3D"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Getting To Safety: What Do We Know? How Do We Help?</w:t>
      </w:r>
    </w:p>
    <w:p w14:paraId="345E4DA2" w14:textId="77777777" w:rsidR="00CF2289" w:rsidRDefault="00CF2289" w:rsidP="00CF2289"/>
    <w:p w14:paraId="20D50C21" w14:textId="77777777" w:rsidR="00CF2289" w:rsidRDefault="00CF2289" w:rsidP="00CF2289">
      <w:pPr>
        <w:spacing w:line="0" w:lineRule="atLeast"/>
        <w:textAlignment w:val="baseline"/>
        <w:rPr>
          <w:rFonts w:ascii="Arial" w:hAnsi="Arial" w:cs="Arial"/>
          <w:color w:val="231F20"/>
          <w:sz w:val="20"/>
          <w:szCs w:val="20"/>
        </w:rPr>
      </w:pPr>
      <w:r>
        <w:rPr>
          <w:rFonts w:ascii="Arial" w:hAnsi="Arial" w:cs="Arial"/>
          <w:color w:val="231F20"/>
          <w:sz w:val="20"/>
          <w:szCs w:val="20"/>
        </w:rPr>
        <w:t>The body of knowledge about the relationship between animal cruelty and interpersonal violence is long, deep, and consistent.  Effective responses were slow to develop but that is changing too, and there is a growing recognition of the need to provide policies and programs to help survivors of family violence and their companion animals.  What’s available?  What is still needed?  The purpose of this webinar is threefold:</w:t>
      </w:r>
    </w:p>
    <w:p w14:paraId="283F2462" w14:textId="77777777" w:rsidR="00CF2289" w:rsidRDefault="00CF2289" w:rsidP="00CF2289">
      <w:pPr>
        <w:pStyle w:val="ListParagraph"/>
        <w:numPr>
          <w:ilvl w:val="0"/>
          <w:numId w:val="39"/>
        </w:numPr>
        <w:spacing w:after="75"/>
        <w:textAlignment w:val="baseline"/>
        <w:rPr>
          <w:rFonts w:ascii="Arial" w:eastAsia="Times New Roman" w:hAnsi="Arial" w:cs="Arial"/>
          <w:color w:val="000000"/>
          <w:sz w:val="20"/>
          <w:szCs w:val="20"/>
        </w:rPr>
      </w:pPr>
      <w:r>
        <w:rPr>
          <w:rFonts w:ascii="Arial" w:eastAsia="Times New Roman" w:hAnsi="Arial" w:cs="Arial"/>
          <w:color w:val="000000"/>
          <w:sz w:val="20"/>
          <w:szCs w:val="20"/>
        </w:rPr>
        <w:t>To provide some background on the considerable research and experience that demonstrate the relationship between animal cruelty and interpersonal violence, esp. domestic violence/child abuse/elder abuse;</w:t>
      </w:r>
    </w:p>
    <w:p w14:paraId="196387A4" w14:textId="77777777" w:rsidR="00CF2289" w:rsidRDefault="00CF2289" w:rsidP="00CF2289">
      <w:pPr>
        <w:pStyle w:val="ListParagraph"/>
        <w:numPr>
          <w:ilvl w:val="0"/>
          <w:numId w:val="39"/>
        </w:numPr>
        <w:spacing w:after="75"/>
        <w:textAlignment w:val="baseline"/>
        <w:rPr>
          <w:rFonts w:ascii="Arial" w:eastAsia="Times New Roman" w:hAnsi="Arial" w:cs="Arial"/>
          <w:color w:val="000000"/>
          <w:sz w:val="20"/>
          <w:szCs w:val="20"/>
        </w:rPr>
      </w:pPr>
      <w:r>
        <w:rPr>
          <w:rFonts w:ascii="Arial" w:eastAsia="Times New Roman" w:hAnsi="Arial" w:cs="Arial"/>
          <w:color w:val="000000"/>
          <w:sz w:val="20"/>
          <w:szCs w:val="20"/>
        </w:rPr>
        <w:t>To acquaint attendees with the policies, practices, and programs that have evolved to respond to the needs of those experiencing this combination of family violence, such as the inclusion of pets on protection orders; and</w:t>
      </w:r>
    </w:p>
    <w:p w14:paraId="1A574F5C" w14:textId="77777777" w:rsidR="00CF2289" w:rsidRDefault="00CF2289" w:rsidP="00CF2289">
      <w:pPr>
        <w:pStyle w:val="ListParagraph"/>
        <w:numPr>
          <w:ilvl w:val="0"/>
          <w:numId w:val="39"/>
        </w:numPr>
        <w:spacing w:after="75"/>
        <w:textAlignment w:val="baseline"/>
        <w:rPr>
          <w:rFonts w:ascii="Arial" w:eastAsia="Times New Roman" w:hAnsi="Arial" w:cs="Arial"/>
          <w:color w:val="000000"/>
          <w:sz w:val="20"/>
          <w:szCs w:val="20"/>
        </w:rPr>
      </w:pPr>
      <w:r>
        <w:rPr>
          <w:rFonts w:ascii="Arial" w:eastAsia="Times New Roman" w:hAnsi="Arial" w:cs="Arial"/>
          <w:color w:val="000000"/>
          <w:sz w:val="20"/>
          <w:szCs w:val="20"/>
        </w:rPr>
        <w:t>To provide a list of resources available to those who work with this group of survivors.</w:t>
      </w:r>
    </w:p>
    <w:p w14:paraId="228C396A" w14:textId="77777777" w:rsidR="00CF2289" w:rsidRDefault="00CF2289" w:rsidP="00CF2289">
      <w:pPr>
        <w:rPr>
          <w:rFonts w:ascii="Arial" w:hAnsi="Arial" w:cs="Arial"/>
          <w:sz w:val="20"/>
          <w:szCs w:val="20"/>
        </w:rPr>
      </w:pPr>
    </w:p>
    <w:p w14:paraId="78836BCD" w14:textId="77777777" w:rsidR="00CF2289" w:rsidRDefault="00CF2289" w:rsidP="00CF2289">
      <w:pPr>
        <w:rPr>
          <w:rFonts w:ascii="Arial" w:hAnsi="Arial" w:cs="Arial"/>
          <w:sz w:val="20"/>
          <w:szCs w:val="20"/>
        </w:rPr>
      </w:pPr>
      <w:r>
        <w:rPr>
          <w:rFonts w:ascii="Arial" w:hAnsi="Arial" w:cs="Arial"/>
          <w:sz w:val="20"/>
          <w:szCs w:val="20"/>
        </w:rPr>
        <w:t>June 24 2:00 – 3:30 ET|11am PT</w:t>
      </w:r>
    </w:p>
    <w:p w14:paraId="64CB7E92" w14:textId="77777777" w:rsidR="00CF2289" w:rsidRDefault="00CF2289" w:rsidP="00CF2289">
      <w:pPr>
        <w:rPr>
          <w:rFonts w:ascii="Arial" w:hAnsi="Arial" w:cs="Arial"/>
          <w:sz w:val="20"/>
          <w:szCs w:val="20"/>
        </w:rPr>
      </w:pPr>
    </w:p>
    <w:p w14:paraId="6DC3A4D7"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27" w:history="1">
        <w:r>
          <w:rPr>
            <w:rStyle w:val="Hyperlink"/>
            <w:sz w:val="20"/>
            <w:szCs w:val="20"/>
          </w:rPr>
          <w:t>here</w:t>
        </w:r>
      </w:hyperlink>
      <w:r>
        <w:rPr>
          <w:rFonts w:ascii="Arial" w:hAnsi="Arial" w:cs="Arial"/>
          <w:sz w:val="20"/>
          <w:szCs w:val="20"/>
        </w:rPr>
        <w:t xml:space="preserve"> to register.</w:t>
      </w:r>
    </w:p>
    <w:p w14:paraId="0597CB56" w14:textId="77777777" w:rsidR="00CF2289" w:rsidRDefault="00CF2289" w:rsidP="00CF2289">
      <w:pPr>
        <w:pStyle w:val="ReturntoTop"/>
        <w:ind w:left="360"/>
        <w:rPr>
          <w:rStyle w:val="Hyperlink"/>
        </w:rPr>
      </w:pPr>
      <w:hyperlink w:anchor="_top" w:history="1">
        <w:r>
          <w:rPr>
            <w:rStyle w:val="Hyperlink"/>
          </w:rPr>
          <w:t>Return to top</w:t>
        </w:r>
      </w:hyperlink>
    </w:p>
    <w:p w14:paraId="2B606634" w14:textId="77777777" w:rsidR="00CF2289" w:rsidRDefault="00CF2289" w:rsidP="00CF2289">
      <w:pPr>
        <w:pStyle w:val="Heading1"/>
        <w:spacing w:before="0"/>
        <w:rPr>
          <w:rFonts w:eastAsia="Times New Roman"/>
        </w:rPr>
      </w:pPr>
      <w:r>
        <w:rPr>
          <w:rFonts w:eastAsia="Times New Roman"/>
        </w:rPr>
        <w:t>Sex Trafficking Happens Here – A Statewide Campaign</w:t>
      </w:r>
    </w:p>
    <w:p w14:paraId="2C3DA911" w14:textId="77777777" w:rsidR="00CF2289" w:rsidRDefault="00CF2289" w:rsidP="00CF2289"/>
    <w:p w14:paraId="548BB24A" w14:textId="77777777" w:rsidR="00CF2289" w:rsidRDefault="00CF2289" w:rsidP="00CF2289">
      <w:pPr>
        <w:rPr>
          <w:rFonts w:ascii="Arial" w:hAnsi="Arial" w:cs="Arial"/>
          <w:sz w:val="20"/>
          <w:szCs w:val="20"/>
        </w:rPr>
      </w:pPr>
      <w:r>
        <w:rPr>
          <w:rFonts w:ascii="Arial" w:hAnsi="Arial" w:cs="Arial"/>
          <w:sz w:val="20"/>
          <w:szCs w:val="20"/>
        </w:rPr>
        <w:t xml:space="preserve">On June 1, the </w:t>
      </w:r>
      <w:hyperlink r:id="rId28" w:history="1">
        <w:r>
          <w:rPr>
            <w:rStyle w:val="Hyperlink"/>
            <w:sz w:val="20"/>
            <w:szCs w:val="20"/>
          </w:rPr>
          <w:t>PA Office of Victim Advocate</w:t>
        </w:r>
      </w:hyperlink>
      <w:r>
        <w:rPr>
          <w:rFonts w:ascii="Arial" w:hAnsi="Arial" w:cs="Arial"/>
          <w:sz w:val="20"/>
          <w:szCs w:val="20"/>
        </w:rPr>
        <w:t xml:space="preserve"> – with partners </w:t>
      </w:r>
      <w:hyperlink r:id="rId29" w:history="1">
        <w:r>
          <w:rPr>
            <w:rStyle w:val="Hyperlink"/>
            <w:sz w:val="20"/>
            <w:szCs w:val="20"/>
          </w:rPr>
          <w:t>Villanova Law Institute to Address Commercial Sexual Exploitation</w:t>
        </w:r>
      </w:hyperlink>
      <w:r>
        <w:rPr>
          <w:rFonts w:ascii="Arial" w:hAnsi="Arial" w:cs="Arial"/>
          <w:sz w:val="20"/>
          <w:szCs w:val="20"/>
        </w:rPr>
        <w:t xml:space="preserve"> and </w:t>
      </w:r>
      <w:hyperlink r:id="rId30" w:history="1">
        <w:r>
          <w:rPr>
            <w:rStyle w:val="Hyperlink"/>
            <w:sz w:val="20"/>
            <w:szCs w:val="20"/>
          </w:rPr>
          <w:t>Mission Kids Children’s Advocacy Center</w:t>
        </w:r>
      </w:hyperlink>
      <w:r>
        <w:rPr>
          <w:rFonts w:ascii="Arial" w:hAnsi="Arial" w:cs="Arial"/>
          <w:sz w:val="20"/>
          <w:szCs w:val="20"/>
        </w:rPr>
        <w:t xml:space="preserve"> – will launch a statewide campaign to raise awareness of child sexual exploitation.  </w:t>
      </w:r>
    </w:p>
    <w:p w14:paraId="0E4394CE" w14:textId="77777777" w:rsidR="00CF2289" w:rsidRDefault="00CF2289" w:rsidP="00CF2289">
      <w:pPr>
        <w:rPr>
          <w:rFonts w:ascii="Arial" w:hAnsi="Arial" w:cs="Arial"/>
          <w:sz w:val="20"/>
          <w:szCs w:val="20"/>
        </w:rPr>
      </w:pPr>
    </w:p>
    <w:p w14:paraId="51B06718" w14:textId="77777777" w:rsidR="00CF2289" w:rsidRDefault="00CF2289" w:rsidP="00CF2289">
      <w:pPr>
        <w:rPr>
          <w:rFonts w:ascii="Arial" w:hAnsi="Arial" w:cs="Arial"/>
          <w:sz w:val="20"/>
          <w:szCs w:val="20"/>
        </w:rPr>
      </w:pPr>
      <w:r>
        <w:rPr>
          <w:rFonts w:ascii="Arial" w:hAnsi="Arial" w:cs="Arial"/>
          <w:sz w:val="20"/>
          <w:szCs w:val="20"/>
        </w:rPr>
        <w:t xml:space="preserve">Please join us via the below social media sites and sharing messages that combat the myths of sex trafficking and dispel the misconception that trafficking “doesn’t happen here.” </w:t>
      </w:r>
    </w:p>
    <w:p w14:paraId="776FEFC3" w14:textId="77777777" w:rsidR="00CF2289" w:rsidRDefault="00CF2289" w:rsidP="00CF2289">
      <w:pPr>
        <w:rPr>
          <w:rFonts w:ascii="Arial" w:hAnsi="Arial" w:cs="Arial"/>
          <w:sz w:val="20"/>
          <w:szCs w:val="20"/>
        </w:rPr>
      </w:pPr>
    </w:p>
    <w:p w14:paraId="1C4E0933" w14:textId="77777777" w:rsidR="00CF2289" w:rsidRDefault="00CF2289" w:rsidP="00CF2289">
      <w:pPr>
        <w:rPr>
          <w:rFonts w:ascii="Arial" w:hAnsi="Arial" w:cs="Arial"/>
          <w:sz w:val="20"/>
          <w:szCs w:val="20"/>
        </w:rPr>
      </w:pPr>
      <w:r>
        <w:rPr>
          <w:rFonts w:ascii="Arial" w:hAnsi="Arial" w:cs="Arial"/>
          <w:sz w:val="20"/>
          <w:szCs w:val="20"/>
        </w:rPr>
        <w:t xml:space="preserve">Instagram: @traffickinghappenspa </w:t>
      </w:r>
    </w:p>
    <w:p w14:paraId="78C398A7" w14:textId="77777777" w:rsidR="00CF2289" w:rsidRDefault="00CF2289" w:rsidP="00CF2289">
      <w:pPr>
        <w:rPr>
          <w:rFonts w:ascii="Arial" w:hAnsi="Arial" w:cs="Arial"/>
          <w:sz w:val="20"/>
          <w:szCs w:val="20"/>
        </w:rPr>
      </w:pPr>
      <w:r>
        <w:rPr>
          <w:rFonts w:ascii="Arial" w:hAnsi="Arial" w:cs="Arial"/>
          <w:sz w:val="20"/>
          <w:szCs w:val="20"/>
        </w:rPr>
        <w:t xml:space="preserve">Facebook: </w:t>
      </w:r>
      <w:hyperlink r:id="rId31" w:history="1">
        <w:r>
          <w:rPr>
            <w:rStyle w:val="Hyperlink"/>
            <w:sz w:val="20"/>
            <w:szCs w:val="20"/>
          </w:rPr>
          <w:t>https://www.facebook.com/Trafficking-Happens-106596808719435</w:t>
        </w:r>
      </w:hyperlink>
      <w:r>
        <w:rPr>
          <w:rFonts w:ascii="Arial" w:hAnsi="Arial" w:cs="Arial"/>
          <w:sz w:val="20"/>
          <w:szCs w:val="20"/>
        </w:rPr>
        <w:t xml:space="preserve"> </w:t>
      </w:r>
    </w:p>
    <w:p w14:paraId="02C4488A" w14:textId="77777777" w:rsidR="00CF2289" w:rsidRDefault="00CF2289" w:rsidP="00CF2289">
      <w:pPr>
        <w:rPr>
          <w:rFonts w:ascii="Arial" w:hAnsi="Arial" w:cs="Arial"/>
          <w:sz w:val="20"/>
          <w:szCs w:val="20"/>
        </w:rPr>
      </w:pPr>
      <w:r>
        <w:rPr>
          <w:rFonts w:ascii="Arial" w:hAnsi="Arial" w:cs="Arial"/>
          <w:sz w:val="20"/>
          <w:szCs w:val="20"/>
        </w:rPr>
        <w:t xml:space="preserve">Twitter: </w:t>
      </w:r>
      <w:hyperlink r:id="rId32" w:history="1">
        <w:r>
          <w:rPr>
            <w:rStyle w:val="Hyperlink"/>
            <w:sz w:val="20"/>
            <w:szCs w:val="20"/>
          </w:rPr>
          <w:t>https://twitter.com/traffickingpa</w:t>
        </w:r>
      </w:hyperlink>
      <w:r>
        <w:rPr>
          <w:rFonts w:ascii="Arial" w:hAnsi="Arial" w:cs="Arial"/>
          <w:sz w:val="20"/>
          <w:szCs w:val="20"/>
        </w:rPr>
        <w:t xml:space="preserve"> </w:t>
      </w:r>
    </w:p>
    <w:p w14:paraId="3F1F9200" w14:textId="77777777" w:rsidR="00CF2289" w:rsidRDefault="00CF2289" w:rsidP="00CF2289">
      <w:pPr>
        <w:rPr>
          <w:rFonts w:ascii="Arial" w:hAnsi="Arial" w:cs="Arial"/>
          <w:sz w:val="20"/>
          <w:szCs w:val="20"/>
        </w:rPr>
      </w:pPr>
    </w:p>
    <w:p w14:paraId="3930E8DD" w14:textId="77777777" w:rsidR="00CF2289" w:rsidRDefault="00CF2289" w:rsidP="00CF2289">
      <w:pPr>
        <w:rPr>
          <w:rFonts w:ascii="Arial" w:hAnsi="Arial" w:cs="Arial"/>
          <w:sz w:val="20"/>
          <w:szCs w:val="20"/>
        </w:rPr>
      </w:pPr>
      <w:r>
        <w:rPr>
          <w:rFonts w:ascii="Arial" w:hAnsi="Arial" w:cs="Arial"/>
          <w:sz w:val="20"/>
          <w:szCs w:val="20"/>
        </w:rPr>
        <w:t xml:space="preserve">For additional information and resources, please contact Ashley Walkowiak at </w:t>
      </w:r>
      <w:hyperlink r:id="rId33" w:history="1">
        <w:r>
          <w:rPr>
            <w:rStyle w:val="Hyperlink"/>
            <w:sz w:val="20"/>
            <w:szCs w:val="20"/>
          </w:rPr>
          <w:t>anwalkowiak@pa.gov</w:t>
        </w:r>
      </w:hyperlink>
      <w:r>
        <w:rPr>
          <w:rFonts w:ascii="Arial" w:hAnsi="Arial" w:cs="Arial"/>
          <w:sz w:val="20"/>
          <w:szCs w:val="20"/>
        </w:rPr>
        <w:t xml:space="preserve">. </w:t>
      </w:r>
    </w:p>
    <w:p w14:paraId="24622F1E" w14:textId="77777777" w:rsidR="00CF2289" w:rsidRDefault="00CF2289" w:rsidP="00CF2289"/>
    <w:p w14:paraId="65B65AA7" w14:textId="77777777" w:rsidR="00CF2289" w:rsidRDefault="00CF2289" w:rsidP="00CF2289">
      <w:pPr>
        <w:pStyle w:val="ReturntoTop"/>
        <w:ind w:left="360"/>
        <w:rPr>
          <w:rStyle w:val="Hyperlink"/>
        </w:rPr>
      </w:pPr>
      <w:hyperlink w:anchor="_top" w:history="1">
        <w:r>
          <w:rPr>
            <w:rStyle w:val="Hyperlink"/>
          </w:rPr>
          <w:t>Return to top</w:t>
        </w:r>
      </w:hyperlink>
    </w:p>
    <w:p w14:paraId="1FC0A0D2" w14:textId="77777777" w:rsidR="00CF2289" w:rsidRDefault="00CF2289" w:rsidP="00CF2289">
      <w:pPr>
        <w:pStyle w:val="Heading1"/>
        <w:spacing w:before="0"/>
        <w:rPr>
          <w:rStyle w:val="Hyperlink"/>
          <w:rFonts w:eastAsia="Times New Roman"/>
          <w:color w:val="auto"/>
          <w:u w:val="none"/>
        </w:rPr>
      </w:pPr>
      <w:r>
        <w:rPr>
          <w:rStyle w:val="Hyperlink"/>
          <w:rFonts w:eastAsia="Times New Roman"/>
        </w:rPr>
        <w:t>The Intersection of Domestic Violence, Substance Use, &amp; Trauma</w:t>
      </w:r>
    </w:p>
    <w:p w14:paraId="3BE65E33" w14:textId="77777777" w:rsidR="00CF2289" w:rsidRDefault="00CF2289" w:rsidP="00CF2289"/>
    <w:p w14:paraId="0FB89010" w14:textId="77777777" w:rsidR="00CF2289" w:rsidRDefault="00CF2289" w:rsidP="00CF2289">
      <w:pPr>
        <w:shd w:val="clear" w:color="auto" w:fill="FFFFFF"/>
        <w:spacing w:after="375"/>
        <w:textAlignment w:val="baseline"/>
        <w:rPr>
          <w:rFonts w:ascii="Arial" w:hAnsi="Arial" w:cs="Arial"/>
          <w:color w:val="050505"/>
          <w:sz w:val="20"/>
          <w:szCs w:val="20"/>
        </w:rPr>
      </w:pPr>
      <w:r>
        <w:rPr>
          <w:rFonts w:ascii="Arial" w:hAnsi="Arial" w:cs="Arial"/>
          <w:color w:val="050505"/>
          <w:sz w:val="20"/>
          <w:szCs w:val="20"/>
        </w:rPr>
        <w:t>More and more communities are recognizing the correlation between domestic violence, substance use, and trauma. While it has long been recognized that domestic violence can have significant substance use-related effects, the lack of collaboration between systems often leave survivors and their families without ways to address both safety and recovery needs. </w:t>
      </w:r>
    </w:p>
    <w:p w14:paraId="367B7EDE" w14:textId="77777777" w:rsidR="00CF2289" w:rsidRDefault="00CF2289" w:rsidP="00CF2289">
      <w:pPr>
        <w:shd w:val="clear" w:color="auto" w:fill="FFFFFF"/>
        <w:spacing w:after="375"/>
        <w:textAlignment w:val="baseline"/>
        <w:rPr>
          <w:rFonts w:ascii="Arial" w:hAnsi="Arial" w:cs="Arial"/>
          <w:color w:val="050505"/>
          <w:sz w:val="20"/>
          <w:szCs w:val="20"/>
        </w:rPr>
      </w:pPr>
      <w:r>
        <w:rPr>
          <w:rFonts w:ascii="Arial" w:hAnsi="Arial" w:cs="Arial"/>
          <w:color w:val="050505"/>
          <w:sz w:val="20"/>
          <w:szCs w:val="20"/>
        </w:rPr>
        <w:t>This webinar will explore the way domestic violence and trauma can escalate substance use and dependency for survivors, and the impact of substance use on survivor safety and autonomy.</w:t>
      </w:r>
    </w:p>
    <w:p w14:paraId="3ABEE84F" w14:textId="77777777" w:rsidR="00CF2289" w:rsidRDefault="00CF2289" w:rsidP="00CF2289">
      <w:pPr>
        <w:shd w:val="clear" w:color="auto" w:fill="FFFFFF"/>
        <w:spacing w:after="375"/>
        <w:textAlignment w:val="baseline"/>
      </w:pPr>
      <w:r>
        <w:rPr>
          <w:rFonts w:ascii="Arial" w:hAnsi="Arial" w:cs="Arial"/>
          <w:color w:val="050505"/>
          <w:sz w:val="20"/>
          <w:szCs w:val="20"/>
        </w:rPr>
        <w:t>June 23, 2022 1:00 pm</w:t>
      </w:r>
    </w:p>
    <w:p w14:paraId="48E2FA7C"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34" w:history="1">
        <w:r>
          <w:rPr>
            <w:rStyle w:val="Hyperlink"/>
            <w:sz w:val="20"/>
            <w:szCs w:val="20"/>
          </w:rPr>
          <w:t>here</w:t>
        </w:r>
      </w:hyperlink>
      <w:r>
        <w:rPr>
          <w:rFonts w:ascii="Arial" w:hAnsi="Arial" w:cs="Arial"/>
          <w:sz w:val="20"/>
          <w:szCs w:val="20"/>
        </w:rPr>
        <w:t xml:space="preserve"> to register.</w:t>
      </w:r>
    </w:p>
    <w:p w14:paraId="46B05471" w14:textId="77777777" w:rsidR="00CF2289" w:rsidRDefault="00CF2289" w:rsidP="00CF2289">
      <w:pPr>
        <w:jc w:val="right"/>
      </w:pPr>
    </w:p>
    <w:p w14:paraId="75A45461" w14:textId="77777777" w:rsidR="00CF2289" w:rsidRDefault="00CF2289" w:rsidP="00CF2289">
      <w:pPr>
        <w:pStyle w:val="ReturntoTop"/>
        <w:ind w:left="360"/>
        <w:rPr>
          <w:rStyle w:val="Hyperlink"/>
        </w:rPr>
      </w:pPr>
      <w:hyperlink w:anchor="_top" w:history="1">
        <w:r>
          <w:rPr>
            <w:rStyle w:val="Hyperlink"/>
          </w:rPr>
          <w:t>Return to top</w:t>
        </w:r>
      </w:hyperlink>
    </w:p>
    <w:p w14:paraId="3C460B91" w14:textId="77777777" w:rsidR="00CF2289" w:rsidRDefault="00CF2289" w:rsidP="00CF2289">
      <w:pPr>
        <w:pStyle w:val="Heading1"/>
        <w:spacing w:before="0"/>
        <w:rPr>
          <w:rStyle w:val="Hyperlink"/>
          <w:rFonts w:eastAsia="Times New Roman"/>
          <w:color w:val="auto"/>
          <w:u w:val="none"/>
        </w:rPr>
      </w:pPr>
      <w:bookmarkStart w:id="10" w:name="_Sexual_Exploitation_Awareness"/>
      <w:bookmarkEnd w:id="10"/>
      <w:r>
        <w:rPr>
          <w:rStyle w:val="Hyperlink"/>
          <w:rFonts w:eastAsia="Times New Roman"/>
        </w:rPr>
        <w:t>Sexual Exploitation Awareness Training</w:t>
      </w:r>
    </w:p>
    <w:p w14:paraId="66369D1B" w14:textId="77777777" w:rsidR="00CF2289" w:rsidRDefault="00CF2289" w:rsidP="00CF2289"/>
    <w:p w14:paraId="5835F012" w14:textId="77777777" w:rsidR="00CF2289" w:rsidRDefault="00CF2289" w:rsidP="00CF2289">
      <w:pPr>
        <w:rPr>
          <w:rFonts w:ascii="Arial" w:hAnsi="Arial" w:cs="Arial"/>
          <w:sz w:val="20"/>
          <w:szCs w:val="20"/>
        </w:rPr>
      </w:pPr>
      <w:r>
        <w:rPr>
          <w:rFonts w:ascii="Arial" w:hAnsi="Arial" w:cs="Arial"/>
          <w:color w:val="000000"/>
          <w:spacing w:val="8"/>
          <w:sz w:val="20"/>
          <w:szCs w:val="20"/>
          <w:shd w:val="clear" w:color="auto" w:fill="FFFFFF"/>
        </w:rPr>
        <w:t>This virtual training is designed to assist service providers who engage survivors and offenders of sexual assault, harassment and commercial exploitation of youth. </w:t>
      </w:r>
      <w:r>
        <w:rPr>
          <w:rStyle w:val="Strong"/>
        </w:rPr>
        <w:t>Service providers will be taught how to utilize the materials developed by the trainers and best practices for engaging survivors whose trauma stems from sexual abuse.</w:t>
      </w:r>
    </w:p>
    <w:p w14:paraId="2847C585" w14:textId="77777777" w:rsidR="00CF2289" w:rsidRDefault="00CF2289" w:rsidP="00CF2289"/>
    <w:p w14:paraId="64715721" w14:textId="77777777" w:rsidR="00CF2289" w:rsidRDefault="00CF2289" w:rsidP="00CF2289">
      <w:pPr>
        <w:rPr>
          <w:rFonts w:ascii="Arial" w:hAnsi="Arial" w:cs="Arial"/>
          <w:sz w:val="20"/>
          <w:szCs w:val="20"/>
        </w:rPr>
      </w:pPr>
      <w:r>
        <w:rPr>
          <w:rFonts w:ascii="Arial" w:hAnsi="Arial" w:cs="Arial"/>
          <w:sz w:val="20"/>
          <w:szCs w:val="20"/>
        </w:rPr>
        <w:t>June 28, 2022</w:t>
      </w:r>
    </w:p>
    <w:p w14:paraId="6B2888B1" w14:textId="77777777" w:rsidR="00CF2289" w:rsidRDefault="00CF2289" w:rsidP="00CF2289">
      <w:pPr>
        <w:rPr>
          <w:rFonts w:ascii="Arial" w:hAnsi="Arial" w:cs="Arial"/>
          <w:sz w:val="20"/>
          <w:szCs w:val="20"/>
        </w:rPr>
      </w:pPr>
      <w:r>
        <w:rPr>
          <w:rFonts w:ascii="Arial" w:hAnsi="Arial" w:cs="Arial"/>
          <w:sz w:val="20"/>
          <w:szCs w:val="20"/>
        </w:rPr>
        <w:t>9:30 am – 12:00 pm EDT</w:t>
      </w:r>
    </w:p>
    <w:p w14:paraId="0D10EA3C" w14:textId="77777777" w:rsidR="00CF2289" w:rsidRDefault="00CF2289" w:rsidP="00CF2289"/>
    <w:p w14:paraId="5CF6C40E"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35" w:history="1">
        <w:r>
          <w:rPr>
            <w:rStyle w:val="Hyperlink"/>
            <w:sz w:val="20"/>
            <w:szCs w:val="20"/>
          </w:rPr>
          <w:t>here</w:t>
        </w:r>
      </w:hyperlink>
      <w:r>
        <w:rPr>
          <w:rFonts w:ascii="Arial" w:hAnsi="Arial" w:cs="Arial"/>
          <w:sz w:val="20"/>
          <w:szCs w:val="20"/>
        </w:rPr>
        <w:t xml:space="preserve"> to register.</w:t>
      </w:r>
    </w:p>
    <w:p w14:paraId="01CC3923" w14:textId="77777777" w:rsidR="00CF2289" w:rsidRDefault="00CF2289" w:rsidP="00CF2289">
      <w:pPr>
        <w:pStyle w:val="ReturntoTop"/>
        <w:ind w:left="360"/>
        <w:rPr>
          <w:rStyle w:val="Hyperlink"/>
        </w:rPr>
      </w:pPr>
      <w:hyperlink w:anchor="_top" w:history="1">
        <w:r>
          <w:rPr>
            <w:rStyle w:val="Hyperlink"/>
          </w:rPr>
          <w:t>Return to top</w:t>
        </w:r>
      </w:hyperlink>
    </w:p>
    <w:p w14:paraId="12B8A459" w14:textId="77777777" w:rsidR="00CF2289" w:rsidRDefault="00CF2289" w:rsidP="00CF2289">
      <w:pPr>
        <w:pStyle w:val="Heading1"/>
        <w:spacing w:before="0"/>
        <w:rPr>
          <w:rFonts w:eastAsia="Times New Roman"/>
        </w:rPr>
      </w:pPr>
      <w:r>
        <w:rPr>
          <w:rFonts w:eastAsia="Times New Roman"/>
        </w:rPr>
        <w:t>Creating Resiliency: Understanding Trauma For Crime Survivors Virtual Support Group</w:t>
      </w:r>
    </w:p>
    <w:p w14:paraId="50859963" w14:textId="77777777" w:rsidR="00CF2289" w:rsidRDefault="00CF2289" w:rsidP="00CF2289"/>
    <w:p w14:paraId="305A5E81" w14:textId="77777777" w:rsidR="00CF2289" w:rsidRDefault="00CF2289" w:rsidP="00CF2289">
      <w:pPr>
        <w:rPr>
          <w:rFonts w:ascii="Arial" w:hAnsi="Arial" w:cs="Arial"/>
          <w:color w:val="333333"/>
          <w:sz w:val="20"/>
          <w:szCs w:val="20"/>
        </w:rPr>
      </w:pPr>
      <w:r>
        <w:rPr>
          <w:rFonts w:ascii="Arial" w:hAnsi="Arial" w:cs="Arial"/>
          <w:color w:val="333333"/>
          <w:sz w:val="20"/>
          <w:szCs w:val="20"/>
        </w:rPr>
        <w:t xml:space="preserve">The PA Office of Victim Advocate is offering a free, virtual support group for crime survivors. </w:t>
      </w:r>
      <w:hyperlink r:id="rId36" w:tooltip="support group flyer" w:history="1">
        <w:r>
          <w:rPr>
            <w:rStyle w:val="Hyperlink"/>
            <w:color w:val="2452D7"/>
            <w:sz w:val="20"/>
            <w:szCs w:val="20"/>
          </w:rPr>
          <w:t>Creating Resiliency: Understanding Trauma for Crime Survivors</w:t>
        </w:r>
      </w:hyperlink>
      <w:r>
        <w:rPr>
          <w:rFonts w:ascii="Arial" w:hAnsi="Arial" w:cs="Arial"/>
          <w:color w:val="333333"/>
          <w:sz w:val="20"/>
          <w:szCs w:val="20"/>
        </w:rPr>
        <w:t xml:space="preserve"> is a 6 week program for any crime survivor in Pennsylvania. </w:t>
      </w:r>
      <w:r>
        <w:rPr>
          <w:rFonts w:ascii="Arial" w:hAnsi="Arial" w:cs="Arial"/>
          <w:color w:val="333333"/>
          <w:sz w:val="20"/>
          <w:szCs w:val="20"/>
        </w:rPr>
        <w:br/>
      </w:r>
      <w:r>
        <w:rPr>
          <w:rFonts w:ascii="Arial" w:hAnsi="Arial" w:cs="Arial"/>
          <w:color w:val="333333"/>
          <w:sz w:val="20"/>
          <w:szCs w:val="20"/>
        </w:rPr>
        <w:br/>
        <w:t xml:space="preserve">Group 1 will meet Wednesdays 6:00 – 7:00 pm, beginning June 22. </w:t>
      </w:r>
    </w:p>
    <w:p w14:paraId="15E85827" w14:textId="77777777" w:rsidR="00CF2289" w:rsidRDefault="00CF2289" w:rsidP="00CF2289">
      <w:pPr>
        <w:rPr>
          <w:rFonts w:ascii="Arial" w:hAnsi="Arial" w:cs="Arial"/>
          <w:color w:val="333333"/>
          <w:sz w:val="20"/>
          <w:szCs w:val="20"/>
        </w:rPr>
      </w:pPr>
      <w:r>
        <w:rPr>
          <w:rFonts w:ascii="Arial" w:hAnsi="Arial" w:cs="Arial"/>
          <w:color w:val="333333"/>
          <w:sz w:val="20"/>
          <w:szCs w:val="20"/>
        </w:rPr>
        <w:t xml:space="preserve">Group 2 will meet Thursdays 12:00 – 1:00 pm, beginning June 23. </w:t>
      </w:r>
      <w:r>
        <w:rPr>
          <w:rFonts w:ascii="Arial" w:hAnsi="Arial" w:cs="Arial"/>
          <w:color w:val="333333"/>
          <w:sz w:val="20"/>
          <w:szCs w:val="20"/>
        </w:rPr>
        <w:br/>
      </w:r>
      <w:r>
        <w:rPr>
          <w:rFonts w:ascii="Arial" w:hAnsi="Arial" w:cs="Arial"/>
          <w:color w:val="333333"/>
          <w:sz w:val="20"/>
          <w:szCs w:val="20"/>
        </w:rPr>
        <w:br/>
        <w:t xml:space="preserve">Interested survivors should complete the </w:t>
      </w:r>
      <w:hyperlink r:id="rId37" w:tooltip="interest form" w:history="1">
        <w:r>
          <w:rPr>
            <w:rStyle w:val="Hyperlink"/>
            <w:color w:val="2452D7"/>
            <w:sz w:val="20"/>
            <w:szCs w:val="20"/>
          </w:rPr>
          <w:t>interest form</w:t>
        </w:r>
      </w:hyperlink>
      <w:r>
        <w:rPr>
          <w:rFonts w:ascii="Arial" w:hAnsi="Arial" w:cs="Arial"/>
          <w:color w:val="333333"/>
          <w:sz w:val="20"/>
          <w:szCs w:val="20"/>
        </w:rPr>
        <w:t xml:space="preserve"> and email it to Lisa Ryan at </w:t>
      </w:r>
      <w:hyperlink r:id="rId38" w:tooltip="email Lisa" w:history="1">
        <w:r>
          <w:rPr>
            <w:rStyle w:val="Hyperlink"/>
            <w:color w:val="2452D7"/>
            <w:sz w:val="20"/>
            <w:szCs w:val="20"/>
          </w:rPr>
          <w:t>lmryan@pa.gov</w:t>
        </w:r>
      </w:hyperlink>
      <w:r>
        <w:rPr>
          <w:rFonts w:ascii="Arial" w:hAnsi="Arial" w:cs="Arial"/>
          <w:color w:val="333333"/>
          <w:sz w:val="20"/>
          <w:szCs w:val="20"/>
        </w:rPr>
        <w:t>. </w:t>
      </w:r>
    </w:p>
    <w:p w14:paraId="0D8A891E" w14:textId="77777777" w:rsidR="00CF2289" w:rsidRDefault="00CF2289" w:rsidP="00CF2289">
      <w:pPr>
        <w:rPr>
          <w:rFonts w:ascii="Arial" w:hAnsi="Arial" w:cs="Arial"/>
          <w:sz w:val="20"/>
          <w:szCs w:val="20"/>
        </w:rPr>
      </w:pPr>
    </w:p>
    <w:p w14:paraId="16BAF92D" w14:textId="77777777" w:rsidR="00CF2289" w:rsidRDefault="00CF2289" w:rsidP="00CF2289">
      <w:pPr>
        <w:pStyle w:val="ReturntoTop"/>
        <w:ind w:left="360"/>
        <w:rPr>
          <w:rStyle w:val="Hyperlink"/>
        </w:rPr>
      </w:pPr>
      <w:hyperlink w:anchor="_top" w:history="1">
        <w:r>
          <w:rPr>
            <w:rStyle w:val="Hyperlink"/>
          </w:rPr>
          <w:t>Return to top</w:t>
        </w:r>
      </w:hyperlink>
    </w:p>
    <w:p w14:paraId="1DF5EC72" w14:textId="77777777" w:rsidR="00CF2289" w:rsidRDefault="00CF2289" w:rsidP="00CF2289"/>
    <w:p w14:paraId="7E7C949F" w14:textId="77777777" w:rsidR="00CF2289" w:rsidRDefault="00CF2289" w:rsidP="00CF2289">
      <w:pPr>
        <w:pStyle w:val="Heading1"/>
        <w:spacing w:before="0"/>
        <w:rPr>
          <w:rFonts w:eastAsia="Times New Roman"/>
        </w:rPr>
      </w:pPr>
      <w:r>
        <w:rPr>
          <w:rFonts w:eastAsia="Times New Roman"/>
        </w:rPr>
        <w:t>Homicide &amp; Drug Delivery Resulting In Death Cases And The Role Of The Victim Advocate</w:t>
      </w:r>
    </w:p>
    <w:p w14:paraId="0C5E9558" w14:textId="77777777" w:rsidR="00CF2289" w:rsidRDefault="00CF2289" w:rsidP="00CF2289"/>
    <w:p w14:paraId="239414EE" w14:textId="7B99B70F" w:rsidR="00CF2289" w:rsidRDefault="00CF2289" w:rsidP="00CF2289">
      <w:r>
        <w:rPr>
          <w:noProof/>
        </w:rPr>
        <w:lastRenderedPageBreak/>
        <w:drawing>
          <wp:inline distT="0" distB="0" distL="0" distR="0" wp14:anchorId="031B8984" wp14:editId="25BDC0C9">
            <wp:extent cx="5238750" cy="184785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low confidence"/>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5238750" cy="1847850"/>
                    </a:xfrm>
                    <a:prstGeom prst="rect">
                      <a:avLst/>
                    </a:prstGeom>
                    <a:noFill/>
                    <a:ln>
                      <a:noFill/>
                    </a:ln>
                  </pic:spPr>
                </pic:pic>
              </a:graphicData>
            </a:graphic>
          </wp:inline>
        </w:drawing>
      </w:r>
    </w:p>
    <w:p w14:paraId="02F3BEA3" w14:textId="77777777" w:rsidR="00CF2289" w:rsidRDefault="00CF2289" w:rsidP="00CF2289"/>
    <w:tbl>
      <w:tblPr>
        <w:tblW w:w="5000" w:type="pct"/>
        <w:tblCellSpacing w:w="0" w:type="dxa"/>
        <w:tblCellMar>
          <w:left w:w="0" w:type="dxa"/>
          <w:right w:w="0" w:type="dxa"/>
        </w:tblCellMar>
        <w:tblLook w:val="04A0" w:firstRow="1" w:lastRow="0" w:firstColumn="1" w:lastColumn="0" w:noHBand="0" w:noVBand="1"/>
      </w:tblPr>
      <w:tblGrid>
        <w:gridCol w:w="9360"/>
      </w:tblGrid>
      <w:tr w:rsidR="00CF2289" w14:paraId="03154E71" w14:textId="77777777" w:rsidTr="00CF2289">
        <w:trPr>
          <w:tblCellSpacing w:w="0" w:type="dxa"/>
        </w:trPr>
        <w:tc>
          <w:tcPr>
            <w:tcW w:w="0" w:type="auto"/>
            <w:vAlign w:val="center"/>
            <w:hideMark/>
          </w:tcPr>
          <w:p w14:paraId="5BE53453" w14:textId="77777777" w:rsidR="00CF2289" w:rsidRDefault="00CF2289">
            <w:pPr>
              <w:spacing w:line="252" w:lineRule="auto"/>
              <w:rPr>
                <w:rFonts w:ascii="Arial" w:hAnsi="Arial" w:cs="Arial"/>
                <w:color w:val="2C3539"/>
                <w:sz w:val="20"/>
                <w:szCs w:val="20"/>
              </w:rPr>
            </w:pPr>
            <w:r>
              <w:rPr>
                <w:rFonts w:ascii="Arial" w:hAnsi="Arial" w:cs="Arial"/>
                <w:b/>
                <w:bCs/>
                <w:color w:val="2C3539"/>
                <w:sz w:val="20"/>
                <w:szCs w:val="20"/>
              </w:rPr>
              <w:t>Course Information</w:t>
            </w:r>
          </w:p>
        </w:tc>
      </w:tr>
      <w:tr w:rsidR="00CF2289" w14:paraId="414056C6" w14:textId="77777777" w:rsidTr="00CF2289">
        <w:trPr>
          <w:tblCellSpacing w:w="0" w:type="dxa"/>
        </w:trPr>
        <w:tc>
          <w:tcPr>
            <w:tcW w:w="0" w:type="auto"/>
            <w:tcMar>
              <w:top w:w="300" w:type="dxa"/>
              <w:left w:w="0" w:type="dxa"/>
              <w:bottom w:w="450" w:type="dxa"/>
              <w:right w:w="0" w:type="dxa"/>
            </w:tcMar>
            <w:vAlign w:val="center"/>
            <w:hideMark/>
          </w:tcPr>
          <w:p w14:paraId="636EF9F3" w14:textId="77777777" w:rsidR="00CF2289" w:rsidRDefault="00CF2289">
            <w:pPr>
              <w:pStyle w:val="NormalWeb"/>
              <w:spacing w:line="300" w:lineRule="atLeast"/>
              <w:rPr>
                <w:rFonts w:ascii="Arial" w:hAnsi="Arial" w:cs="Arial"/>
                <w:color w:val="2C3539"/>
                <w:sz w:val="20"/>
                <w:szCs w:val="20"/>
              </w:rPr>
            </w:pPr>
            <w:r>
              <w:rPr>
                <w:rFonts w:ascii="Arial" w:hAnsi="Arial" w:cs="Arial"/>
                <w:color w:val="2C3539"/>
                <w:sz w:val="20"/>
                <w:szCs w:val="20"/>
              </w:rPr>
              <w:t>This extremely important training will be an introduction to the various types of Homicide cases, including Drug Delivery Resulting in Death cases and provide a foundation on how to be a successful advocate for the victims' families. Topics covered will include:</w:t>
            </w:r>
          </w:p>
          <w:p w14:paraId="3377C243" w14:textId="77777777" w:rsidR="00CF2289" w:rsidRDefault="00CF2289" w:rsidP="00CF2289">
            <w:pPr>
              <w:numPr>
                <w:ilvl w:val="0"/>
                <w:numId w:val="4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Different types and gradings of Homicides;</w:t>
            </w:r>
          </w:p>
          <w:p w14:paraId="14644CCC" w14:textId="77777777" w:rsidR="00CF2289" w:rsidRDefault="00CF2289" w:rsidP="00CF2289">
            <w:pPr>
              <w:numPr>
                <w:ilvl w:val="0"/>
                <w:numId w:val="4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The various penalties;</w:t>
            </w:r>
          </w:p>
          <w:p w14:paraId="66E2FA62" w14:textId="77777777" w:rsidR="00CF2289" w:rsidRDefault="00CF2289" w:rsidP="00CF2289">
            <w:pPr>
              <w:numPr>
                <w:ilvl w:val="0"/>
                <w:numId w:val="4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The Hows and Whys of Plea Agreements;</w:t>
            </w:r>
          </w:p>
          <w:p w14:paraId="2CAC7E5C" w14:textId="77777777" w:rsidR="00CF2289" w:rsidRDefault="00CF2289" w:rsidP="00CF2289">
            <w:pPr>
              <w:numPr>
                <w:ilvl w:val="0"/>
                <w:numId w:val="4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Successful communication with the families;</w:t>
            </w:r>
          </w:p>
          <w:p w14:paraId="70785374" w14:textId="77777777" w:rsidR="00CF2289" w:rsidRDefault="00CF2289" w:rsidP="00CF2289">
            <w:pPr>
              <w:numPr>
                <w:ilvl w:val="0"/>
                <w:numId w:val="4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Social media how it relates to victims' family and friends;</w:t>
            </w:r>
          </w:p>
          <w:p w14:paraId="532686A5" w14:textId="77777777" w:rsidR="00CF2289" w:rsidRDefault="00CF2289" w:rsidP="00CF2289">
            <w:pPr>
              <w:numPr>
                <w:ilvl w:val="0"/>
                <w:numId w:val="40"/>
              </w:numPr>
              <w:spacing w:before="100" w:beforeAutospacing="1" w:after="100" w:afterAutospacing="1" w:line="300" w:lineRule="atLeast"/>
              <w:rPr>
                <w:rFonts w:ascii="Arial" w:eastAsia="Times New Roman" w:hAnsi="Arial" w:cs="Arial"/>
                <w:color w:val="2C3539"/>
                <w:sz w:val="20"/>
                <w:szCs w:val="20"/>
              </w:rPr>
            </w:pPr>
            <w:r>
              <w:rPr>
                <w:rFonts w:ascii="Arial" w:eastAsia="Times New Roman" w:hAnsi="Arial" w:cs="Arial"/>
                <w:color w:val="2C3539"/>
                <w:sz w:val="20"/>
                <w:szCs w:val="20"/>
              </w:rPr>
              <w:t xml:space="preserve">A section specific to Drug Delivery Resulting in Death cases. </w:t>
            </w:r>
          </w:p>
          <w:p w14:paraId="08084B60" w14:textId="77777777" w:rsidR="00CF2289" w:rsidRDefault="00CF2289">
            <w:pPr>
              <w:pStyle w:val="NormalWeb"/>
              <w:spacing w:line="300" w:lineRule="atLeast"/>
              <w:rPr>
                <w:rFonts w:ascii="Arial" w:hAnsi="Arial" w:cs="Arial"/>
                <w:color w:val="2C3539"/>
                <w:sz w:val="20"/>
                <w:szCs w:val="20"/>
              </w:rPr>
            </w:pPr>
            <w:r>
              <w:rPr>
                <w:rStyle w:val="Strong"/>
                <w:color w:val="2C3539"/>
              </w:rPr>
              <w:t>Presenters</w:t>
            </w:r>
            <w:r>
              <w:rPr>
                <w:rFonts w:ascii="Arial" w:hAnsi="Arial" w:cs="Arial"/>
                <w:color w:val="2C3539"/>
                <w:sz w:val="20"/>
                <w:szCs w:val="20"/>
              </w:rPr>
              <w:br/>
            </w:r>
            <w:r>
              <w:rPr>
                <w:rFonts w:ascii="Arial" w:hAnsi="Arial" w:cs="Arial"/>
                <w:color w:val="2C3539"/>
                <w:sz w:val="20"/>
                <w:szCs w:val="20"/>
              </w:rPr>
              <w:br/>
            </w:r>
            <w:r>
              <w:rPr>
                <w:rStyle w:val="Strong"/>
                <w:color w:val="2C3539"/>
              </w:rPr>
              <w:t>Stephen R. Zawisky, Esq.</w:t>
            </w:r>
            <w:r>
              <w:rPr>
                <w:rFonts w:ascii="Arial" w:hAnsi="Arial" w:cs="Arial"/>
                <w:color w:val="2C3539"/>
                <w:sz w:val="20"/>
                <w:szCs w:val="20"/>
              </w:rPr>
              <w:br/>
              <w:t>Chief Deputy District Attorney</w:t>
            </w:r>
            <w:r>
              <w:rPr>
                <w:rFonts w:ascii="Arial" w:hAnsi="Arial" w:cs="Arial"/>
                <w:color w:val="2C3539"/>
                <w:sz w:val="20"/>
                <w:szCs w:val="20"/>
              </w:rPr>
              <w:br/>
              <w:t>Dauphin County DA's Office</w:t>
            </w:r>
            <w:r>
              <w:rPr>
                <w:rFonts w:ascii="Arial" w:hAnsi="Arial" w:cs="Arial"/>
                <w:color w:val="2C3539"/>
                <w:sz w:val="20"/>
                <w:szCs w:val="20"/>
              </w:rPr>
              <w:br/>
            </w:r>
            <w:r>
              <w:rPr>
                <w:rFonts w:ascii="Arial" w:hAnsi="Arial" w:cs="Arial"/>
                <w:color w:val="2C3539"/>
                <w:sz w:val="20"/>
                <w:szCs w:val="20"/>
              </w:rPr>
              <w:br/>
            </w:r>
            <w:r>
              <w:rPr>
                <w:rStyle w:val="Strong"/>
                <w:color w:val="2C3539"/>
              </w:rPr>
              <w:t>Tonya Lupinacci, Esq.</w:t>
            </w:r>
            <w:r>
              <w:rPr>
                <w:rFonts w:ascii="Arial" w:hAnsi="Arial" w:cs="Arial"/>
                <w:color w:val="2C3539"/>
                <w:sz w:val="20"/>
                <w:szCs w:val="20"/>
              </w:rPr>
              <w:br/>
              <w:t>Assistant Professor of Criminology at Immaculata University</w:t>
            </w:r>
            <w:r>
              <w:rPr>
                <w:rFonts w:ascii="Arial" w:hAnsi="Arial" w:cs="Arial"/>
                <w:color w:val="2C3539"/>
                <w:sz w:val="20"/>
                <w:szCs w:val="20"/>
              </w:rPr>
              <w:br/>
              <w:t>Consultant at Saint Joseph's University's Center for Addiction and Recovery Education</w:t>
            </w:r>
            <w:r>
              <w:rPr>
                <w:rFonts w:ascii="Arial" w:hAnsi="Arial" w:cs="Arial"/>
                <w:color w:val="2C3539"/>
                <w:sz w:val="20"/>
                <w:szCs w:val="20"/>
              </w:rPr>
              <w:br/>
              <w:t xml:space="preserve">Former Assistant District Attorney with the Montgomery County DA's Office </w:t>
            </w:r>
          </w:p>
        </w:tc>
      </w:tr>
      <w:tr w:rsidR="00CF2289" w14:paraId="4F04DFC0" w14:textId="77777777" w:rsidTr="00CF228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6"/>
              <w:gridCol w:w="347"/>
              <w:gridCol w:w="4507"/>
            </w:tblGrid>
            <w:tr w:rsidR="00CF2289" w14:paraId="1318DCC8" w14:textId="77777777">
              <w:trPr>
                <w:tblCellSpacing w:w="0" w:type="dxa"/>
              </w:trPr>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4506"/>
                  </w:tblGrid>
                  <w:tr w:rsidR="00CF2289" w14:paraId="2FBADE76" w14:textId="77777777">
                    <w:trPr>
                      <w:tblCellSpacing w:w="0" w:type="dxa"/>
                    </w:trPr>
                    <w:tc>
                      <w:tcPr>
                        <w:tcW w:w="0" w:type="auto"/>
                        <w:vAlign w:val="center"/>
                        <w:hideMark/>
                      </w:tcPr>
                      <w:p w14:paraId="5C4DCCE9" w14:textId="7FB0E4A5" w:rsidR="00CF2289" w:rsidRDefault="00CF2289">
                        <w:pPr>
                          <w:spacing w:line="252" w:lineRule="auto"/>
                        </w:pPr>
                        <w:r>
                          <w:rPr>
                            <w:noProof/>
                          </w:rPr>
                          <w:drawing>
                            <wp:inline distT="0" distB="0" distL="0" distR="0" wp14:anchorId="52773C3B" wp14:editId="0845FABD">
                              <wp:extent cx="2476500" cy="952500"/>
                              <wp:effectExtent l="0" t="0" r="0" b="0"/>
                              <wp:docPr id="2" name="Picture 2" descr="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tion"/>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CF2289" w14:paraId="0E612F30" w14:textId="77777777">
                    <w:trPr>
                      <w:tblCellSpacing w:w="0" w:type="dxa"/>
                    </w:trPr>
                    <w:tc>
                      <w:tcPr>
                        <w:tcW w:w="0" w:type="auto"/>
                        <w:tcMar>
                          <w:top w:w="375" w:type="dxa"/>
                          <w:left w:w="0" w:type="dxa"/>
                          <w:bottom w:w="0" w:type="dxa"/>
                          <w:right w:w="0" w:type="dxa"/>
                        </w:tcMar>
                        <w:vAlign w:val="center"/>
                        <w:hideMark/>
                      </w:tcPr>
                      <w:p w14:paraId="2EF52A36" w14:textId="77777777" w:rsidR="00CF2289" w:rsidRDefault="00CF2289">
                        <w:pPr>
                          <w:pStyle w:val="NormalWeb"/>
                          <w:spacing w:line="300" w:lineRule="atLeast"/>
                          <w:jc w:val="center"/>
                          <w:rPr>
                            <w:rFonts w:ascii="Arial" w:hAnsi="Arial" w:cs="Arial"/>
                            <w:color w:val="2C3539"/>
                            <w:sz w:val="20"/>
                            <w:szCs w:val="20"/>
                          </w:rPr>
                        </w:pPr>
                        <w:hyperlink r:id="rId43" w:tgtFrame="_blank" w:history="1">
                          <w:r>
                            <w:rPr>
                              <w:rStyle w:val="Strong"/>
                            </w:rPr>
                            <w:t>Best Western Premier The Central Hotel &amp; Conference Center</w:t>
                          </w:r>
                        </w:hyperlink>
                        <w:r>
                          <w:rPr>
                            <w:rFonts w:ascii="Arial" w:hAnsi="Arial" w:cs="Arial"/>
                            <w:color w:val="2C3539"/>
                            <w:sz w:val="20"/>
                            <w:szCs w:val="20"/>
                          </w:rPr>
                          <w:br/>
                          <w:t>800 East Park Drive</w:t>
                        </w:r>
                        <w:r>
                          <w:rPr>
                            <w:rFonts w:ascii="Arial" w:hAnsi="Arial" w:cs="Arial"/>
                            <w:color w:val="2C3539"/>
                            <w:sz w:val="20"/>
                            <w:szCs w:val="20"/>
                          </w:rPr>
                          <w:br/>
                          <w:t>Harrisburg, PA 17111</w:t>
                        </w:r>
                        <w:r>
                          <w:rPr>
                            <w:rFonts w:ascii="Arial" w:hAnsi="Arial" w:cs="Arial"/>
                            <w:color w:val="2C3539"/>
                            <w:sz w:val="20"/>
                            <w:szCs w:val="20"/>
                          </w:rPr>
                          <w:br/>
                          <w:t xml:space="preserve">717-561-2800 </w:t>
                        </w:r>
                      </w:p>
                    </w:tc>
                  </w:tr>
                </w:tbl>
                <w:p w14:paraId="415C088C" w14:textId="77777777" w:rsidR="00CF2289" w:rsidRDefault="00CF2289">
                  <w:pPr>
                    <w:rPr>
                      <w:rFonts w:ascii="Times New Roman" w:eastAsia="Times New Roman" w:hAnsi="Times New Roman" w:cs="Times New Roman"/>
                      <w:sz w:val="20"/>
                      <w:szCs w:val="20"/>
                    </w:rPr>
                  </w:pPr>
                </w:p>
              </w:tc>
              <w:tc>
                <w:tcPr>
                  <w:tcW w:w="300" w:type="dxa"/>
                  <w:vAlign w:val="center"/>
                  <w:hideMark/>
                </w:tcPr>
                <w:p w14:paraId="02C0C0F9" w14:textId="77777777" w:rsidR="00CF2289" w:rsidRDefault="00CF2289">
                  <w:pPr>
                    <w:spacing w:line="0" w:lineRule="auto"/>
                    <w:rPr>
                      <w:sz w:val="2"/>
                      <w:szCs w:val="2"/>
                    </w:rPr>
                  </w:pPr>
                  <w:r>
                    <w:rPr>
                      <w:sz w:val="2"/>
                      <w:szCs w:val="2"/>
                    </w:rPr>
                    <w:t> </w:t>
                  </w:r>
                </w:p>
              </w:tc>
              <w:tc>
                <w:tcPr>
                  <w:tcW w:w="3900" w:type="dxa"/>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CF2289" w14:paraId="20B37030" w14:textId="77777777">
                    <w:trPr>
                      <w:tblCellSpacing w:w="0" w:type="dxa"/>
                    </w:trPr>
                    <w:tc>
                      <w:tcPr>
                        <w:tcW w:w="0" w:type="auto"/>
                        <w:vAlign w:val="center"/>
                        <w:hideMark/>
                      </w:tcPr>
                      <w:p w14:paraId="37B7C954" w14:textId="1EA1CCC6" w:rsidR="00CF2289" w:rsidRDefault="00CF2289">
                        <w:pPr>
                          <w:spacing w:line="252" w:lineRule="auto"/>
                        </w:pPr>
                        <w:r>
                          <w:rPr>
                            <w:noProof/>
                          </w:rPr>
                          <w:drawing>
                            <wp:inline distT="0" distB="0" distL="0" distR="0" wp14:anchorId="434E94E1" wp14:editId="0CD33B97">
                              <wp:extent cx="2476500" cy="952500"/>
                              <wp:effectExtent l="0" t="0" r="0" b="0"/>
                              <wp:docPr id="1" name="Picture 1" descr="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tion"/>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476500" cy="952500"/>
                                      </a:xfrm>
                                      <a:prstGeom prst="rect">
                                        <a:avLst/>
                                      </a:prstGeom>
                                      <a:noFill/>
                                      <a:ln>
                                        <a:noFill/>
                                      </a:ln>
                                    </pic:spPr>
                                  </pic:pic>
                                </a:graphicData>
                              </a:graphic>
                            </wp:inline>
                          </w:drawing>
                        </w:r>
                      </w:p>
                    </w:tc>
                  </w:tr>
                  <w:tr w:rsidR="00CF2289" w14:paraId="20BCCE2B" w14:textId="77777777">
                    <w:trPr>
                      <w:tblCellSpacing w:w="0" w:type="dxa"/>
                    </w:trPr>
                    <w:tc>
                      <w:tcPr>
                        <w:tcW w:w="0" w:type="auto"/>
                        <w:tcMar>
                          <w:top w:w="375" w:type="dxa"/>
                          <w:left w:w="0" w:type="dxa"/>
                          <w:bottom w:w="0" w:type="dxa"/>
                          <w:right w:w="0" w:type="dxa"/>
                        </w:tcMar>
                        <w:vAlign w:val="center"/>
                        <w:hideMark/>
                      </w:tcPr>
                      <w:p w14:paraId="1EE3B5A9" w14:textId="77777777" w:rsidR="00CF2289" w:rsidRDefault="00CF2289">
                        <w:pPr>
                          <w:pStyle w:val="NormalWeb"/>
                          <w:spacing w:line="300" w:lineRule="atLeast"/>
                          <w:rPr>
                            <w:rFonts w:ascii="Arial" w:hAnsi="Arial" w:cs="Arial"/>
                            <w:color w:val="2C3539"/>
                            <w:sz w:val="20"/>
                            <w:szCs w:val="20"/>
                          </w:rPr>
                        </w:pPr>
                        <w:r>
                          <w:rPr>
                            <w:rFonts w:ascii="Arial" w:hAnsi="Arial" w:cs="Arial"/>
                            <w:color w:val="2C3539"/>
                            <w:sz w:val="20"/>
                            <w:szCs w:val="20"/>
                          </w:rPr>
                          <w:t xml:space="preserve">Registration closes on </w:t>
                        </w:r>
                        <w:r>
                          <w:rPr>
                            <w:rStyle w:val="Emphasis"/>
                            <w:rFonts w:ascii="Arial" w:hAnsi="Arial" w:cs="Arial"/>
                            <w:b/>
                            <w:bCs/>
                            <w:color w:val="2C3539"/>
                            <w:sz w:val="20"/>
                            <w:szCs w:val="20"/>
                          </w:rPr>
                          <w:t>August 1, 2022</w:t>
                        </w:r>
                        <w:r>
                          <w:rPr>
                            <w:rFonts w:ascii="Arial" w:hAnsi="Arial" w:cs="Arial"/>
                            <w:color w:val="2C3539"/>
                            <w:sz w:val="20"/>
                            <w:szCs w:val="20"/>
                          </w:rPr>
                          <w:t xml:space="preserve">. Attendance is limited to 50 participants. This course is open to DA-based and community-based victim advocates and victim witness coordinators, as well as to attorneys. Click </w:t>
                        </w:r>
                        <w:hyperlink r:id="rId46" w:tgtFrame="_blank" w:history="1">
                          <w:r>
                            <w:rPr>
                              <w:rStyle w:val="Hyperlink"/>
                              <w:sz w:val="20"/>
                              <w:szCs w:val="20"/>
                            </w:rPr>
                            <w:t>here</w:t>
                          </w:r>
                        </w:hyperlink>
                        <w:r>
                          <w:rPr>
                            <w:rFonts w:ascii="Arial" w:hAnsi="Arial" w:cs="Arial"/>
                            <w:color w:val="2C3539"/>
                            <w:sz w:val="20"/>
                            <w:szCs w:val="20"/>
                          </w:rPr>
                          <w:t xml:space="preserve"> for more information or to register today.</w:t>
                        </w:r>
                      </w:p>
                    </w:tc>
                  </w:tr>
                </w:tbl>
                <w:p w14:paraId="063DFCD3" w14:textId="77777777" w:rsidR="00CF2289" w:rsidRDefault="00CF2289">
                  <w:pPr>
                    <w:rPr>
                      <w:rFonts w:ascii="Times New Roman" w:eastAsia="Times New Roman" w:hAnsi="Times New Roman" w:cs="Times New Roman"/>
                      <w:sz w:val="20"/>
                      <w:szCs w:val="20"/>
                    </w:rPr>
                  </w:pPr>
                </w:p>
              </w:tc>
            </w:tr>
          </w:tbl>
          <w:p w14:paraId="3BDAABFD" w14:textId="77777777" w:rsidR="00CF2289" w:rsidRDefault="00CF2289">
            <w:pPr>
              <w:rPr>
                <w:rFonts w:ascii="Times New Roman" w:eastAsia="Times New Roman" w:hAnsi="Times New Roman" w:cs="Times New Roman"/>
                <w:sz w:val="20"/>
                <w:szCs w:val="20"/>
              </w:rPr>
            </w:pPr>
          </w:p>
        </w:tc>
      </w:tr>
    </w:tbl>
    <w:p w14:paraId="0908B699" w14:textId="77777777" w:rsidR="00CF2289" w:rsidRDefault="00CF2289" w:rsidP="00CF2289"/>
    <w:p w14:paraId="2E51CA00" w14:textId="77777777" w:rsidR="00CF2289" w:rsidRDefault="00CF2289" w:rsidP="00CF2289">
      <w:r>
        <w:rPr>
          <w:rFonts w:ascii="Arial" w:eastAsia="Times New Roman" w:hAnsi="Arial" w:cs="Arial"/>
          <w:color w:val="000000"/>
          <w:sz w:val="20"/>
          <w:szCs w:val="20"/>
        </w:rPr>
        <w:br w:type="page"/>
      </w:r>
      <w:r>
        <w:rPr>
          <w:rFonts w:ascii="Arial" w:hAnsi="Arial" w:cs="Arial"/>
          <w:color w:val="4040AA"/>
          <w:sz w:val="14"/>
          <w:szCs w:val="14"/>
        </w:rPr>
        <w:lastRenderedPageBreak/>
        <w:t>.</w:t>
      </w:r>
      <w:r>
        <w:t xml:space="preserve">   </w:t>
      </w:r>
    </w:p>
    <w:p w14:paraId="12BF213E" w14:textId="77777777" w:rsidR="00CF2289" w:rsidRDefault="00CF2289" w:rsidP="00CF2289">
      <w:pPr>
        <w:pStyle w:val="ReturntoTop"/>
        <w:spacing w:before="0"/>
        <w:ind w:left="360"/>
      </w:pPr>
      <w:hyperlink w:anchor="_top" w:history="1">
        <w:r>
          <w:rPr>
            <w:rStyle w:val="Hyperlink"/>
          </w:rPr>
          <w:t>Return to top</w:t>
        </w:r>
      </w:hyperlink>
    </w:p>
    <w:p w14:paraId="496B06B0" w14:textId="77777777" w:rsidR="00CF2289" w:rsidRDefault="00CF2289" w:rsidP="00CF2289">
      <w:pPr>
        <w:pStyle w:val="Heading1"/>
        <w:spacing w:before="0"/>
        <w:rPr>
          <w:rFonts w:eastAsia="Times New Roman"/>
        </w:rPr>
      </w:pPr>
      <w:r>
        <w:rPr>
          <w:rFonts w:eastAsia="Times New Roman"/>
        </w:rPr>
        <w:t>Victims Compensation Assistance Program Online Trainings</w:t>
      </w:r>
      <w:r>
        <w:rPr>
          <w:rFonts w:eastAsia="Times New Roman"/>
          <w:color w:val="000000"/>
          <w:sz w:val="20"/>
          <w:szCs w:val="20"/>
          <w:shd w:val="clear" w:color="auto" w:fill="FFFFFF"/>
        </w:rPr>
        <w:t xml:space="preserve">     </w:t>
      </w:r>
    </w:p>
    <w:p w14:paraId="29EC6C80" w14:textId="77777777" w:rsidR="00CF2289" w:rsidRDefault="00CF2289" w:rsidP="00CF2289">
      <w:pPr>
        <w:shd w:val="clear" w:color="auto" w:fill="FFFFFF"/>
        <w:textAlignment w:val="center"/>
        <w:rPr>
          <w:rFonts w:ascii="Arial" w:hAnsi="Arial" w:cs="Arial"/>
          <w:sz w:val="20"/>
          <w:szCs w:val="20"/>
          <w:shd w:val="clear" w:color="auto" w:fill="FFFFFF"/>
        </w:rPr>
      </w:pPr>
    </w:p>
    <w:p w14:paraId="6E0B26D1" w14:textId="77777777" w:rsidR="00CF2289" w:rsidRDefault="00CF2289" w:rsidP="00CF2289">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June 22, 2022.  </w:t>
      </w:r>
    </w:p>
    <w:p w14:paraId="3CDD023B" w14:textId="77777777" w:rsidR="00CF2289" w:rsidRDefault="00CF2289" w:rsidP="00CF2289">
      <w:pPr>
        <w:pStyle w:val="ListParagraph"/>
        <w:numPr>
          <w:ilvl w:val="0"/>
          <w:numId w:val="4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Motor Vehicle-Related Crime Expenses Clinic - 10:00 a.m. – 11:00 a.m. </w:t>
      </w:r>
    </w:p>
    <w:p w14:paraId="05AB7744" w14:textId="77777777" w:rsidR="00CF2289" w:rsidRDefault="00CF2289" w:rsidP="00CF2289">
      <w:pPr>
        <w:pStyle w:val="ListParagraph"/>
        <w:numPr>
          <w:ilvl w:val="0"/>
          <w:numId w:val="4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Support Clinic – 11:30 a.m. – 12:30 p.m.</w:t>
      </w:r>
    </w:p>
    <w:p w14:paraId="1E0B1969" w14:textId="77777777" w:rsidR="00CF2289" w:rsidRDefault="00CF2289" w:rsidP="00CF2289">
      <w:pPr>
        <w:shd w:val="clear" w:color="auto" w:fill="FFFFFF"/>
        <w:textAlignment w:val="center"/>
        <w:rPr>
          <w:rFonts w:ascii="Arial" w:hAnsi="Arial" w:cs="Arial"/>
          <w:sz w:val="20"/>
          <w:szCs w:val="20"/>
          <w:shd w:val="clear" w:color="auto" w:fill="FFFFFF"/>
        </w:rPr>
      </w:pPr>
    </w:p>
    <w:p w14:paraId="2ADAA358" w14:textId="77777777" w:rsidR="00CF2289" w:rsidRDefault="00CF2289" w:rsidP="00CF2289">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7, 2022.  </w:t>
      </w:r>
    </w:p>
    <w:p w14:paraId="20B9246A" w14:textId="77777777" w:rsidR="00CF2289" w:rsidRDefault="00CF2289" w:rsidP="00CF2289">
      <w:pPr>
        <w:pStyle w:val="ListParagraph"/>
        <w:numPr>
          <w:ilvl w:val="0"/>
          <w:numId w:val="4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9:00am. – 11:00 a.m. </w:t>
      </w:r>
    </w:p>
    <w:p w14:paraId="79B6A7E2" w14:textId="77777777" w:rsidR="00CF2289" w:rsidRDefault="00CF2289" w:rsidP="00CF2289">
      <w:pPr>
        <w:shd w:val="clear" w:color="auto" w:fill="FFFFFF"/>
        <w:textAlignment w:val="center"/>
        <w:rPr>
          <w:rFonts w:ascii="Arial" w:hAnsi="Arial" w:cs="Arial"/>
          <w:sz w:val="20"/>
          <w:szCs w:val="20"/>
          <w:shd w:val="clear" w:color="auto" w:fill="FFFFFF"/>
        </w:rPr>
      </w:pPr>
    </w:p>
    <w:p w14:paraId="6F537DD6" w14:textId="77777777" w:rsidR="00CF2289" w:rsidRDefault="00CF2289" w:rsidP="00CF2289">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18, 2022.  </w:t>
      </w:r>
    </w:p>
    <w:p w14:paraId="710F7AF1" w14:textId="77777777" w:rsidR="00CF2289" w:rsidRDefault="00CF2289" w:rsidP="00CF2289">
      <w:pPr>
        <w:pStyle w:val="ListParagraph"/>
        <w:numPr>
          <w:ilvl w:val="0"/>
          <w:numId w:val="4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Counseling Expenses Clinic - 1:00 p.m. – 2:00 p.m. </w:t>
      </w:r>
    </w:p>
    <w:p w14:paraId="79EC67A8" w14:textId="77777777" w:rsidR="00CF2289" w:rsidRDefault="00CF2289" w:rsidP="00CF2289">
      <w:pPr>
        <w:pStyle w:val="ListParagraph"/>
        <w:numPr>
          <w:ilvl w:val="0"/>
          <w:numId w:val="41"/>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Earnings Clinic – 2:30 p.m. – 3:30 p.m.</w:t>
      </w:r>
    </w:p>
    <w:p w14:paraId="7D519ED3" w14:textId="77777777" w:rsidR="00CF2289" w:rsidRDefault="00CF2289" w:rsidP="00CF2289">
      <w:pPr>
        <w:shd w:val="clear" w:color="auto" w:fill="FFFFFF"/>
        <w:textAlignment w:val="center"/>
        <w:rPr>
          <w:rFonts w:ascii="Arial" w:hAnsi="Arial" w:cs="Arial"/>
          <w:sz w:val="20"/>
          <w:szCs w:val="20"/>
          <w:shd w:val="clear" w:color="auto" w:fill="FFFFFF"/>
        </w:rPr>
      </w:pPr>
    </w:p>
    <w:p w14:paraId="3F46FC2A" w14:textId="77777777" w:rsidR="00CF2289" w:rsidRDefault="00CF2289" w:rsidP="00CF2289">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2144A64F" w14:textId="77777777" w:rsidR="00CF2289" w:rsidRDefault="00CF2289" w:rsidP="00CF2289">
      <w:pPr>
        <w:pStyle w:val="Text10"/>
        <w:spacing w:before="0"/>
      </w:pPr>
    </w:p>
    <w:p w14:paraId="61ACF060" w14:textId="77777777" w:rsidR="00CF2289" w:rsidRDefault="00CF2289" w:rsidP="00CF2289">
      <w:pPr>
        <w:jc w:val="both"/>
        <w:rPr>
          <w:rFonts w:ascii="Arial" w:hAnsi="Arial" w:cs="Arial"/>
          <w:sz w:val="20"/>
          <w:szCs w:val="20"/>
        </w:rPr>
      </w:pPr>
      <w:r>
        <w:rPr>
          <w:rFonts w:ascii="Arial" w:hAnsi="Arial" w:cs="Arial"/>
          <w:sz w:val="20"/>
          <w:szCs w:val="20"/>
        </w:rPr>
        <w:t xml:space="preserve">Please click </w:t>
      </w:r>
      <w:hyperlink r:id="rId47" w:history="1">
        <w:r>
          <w:rPr>
            <w:rStyle w:val="Hyperlink"/>
            <w:sz w:val="20"/>
            <w:szCs w:val="20"/>
          </w:rPr>
          <w:t>here</w:t>
        </w:r>
      </w:hyperlink>
      <w:r>
        <w:rPr>
          <w:rFonts w:ascii="Arial" w:hAnsi="Arial" w:cs="Arial"/>
          <w:sz w:val="20"/>
          <w:szCs w:val="20"/>
        </w:rPr>
        <w:t xml:space="preserve"> to register.</w:t>
      </w:r>
    </w:p>
    <w:p w14:paraId="428E7E3F" w14:textId="77777777" w:rsidR="00CF2289" w:rsidRDefault="00CF2289" w:rsidP="00CF2289">
      <w:pPr>
        <w:jc w:val="center"/>
        <w:rPr>
          <w:rFonts w:ascii="Arial" w:hAnsi="Arial" w:cs="Arial"/>
          <w:sz w:val="20"/>
          <w:szCs w:val="20"/>
        </w:rPr>
      </w:pPr>
    </w:p>
    <w:p w14:paraId="6F8E1BE3" w14:textId="77777777" w:rsidR="00CF2289" w:rsidRDefault="00CF2289" w:rsidP="00CF2289">
      <w:pPr>
        <w:pStyle w:val="ReturntoTop"/>
        <w:spacing w:before="0"/>
        <w:ind w:left="360"/>
      </w:pPr>
      <w:hyperlink w:anchor="_top" w:history="1">
        <w:r>
          <w:rPr>
            <w:rStyle w:val="Hyperlink"/>
          </w:rPr>
          <w:t>Return to top</w:t>
        </w:r>
      </w:hyperlink>
    </w:p>
    <w:p w14:paraId="39D0CDF9" w14:textId="77777777" w:rsidR="00CF2289" w:rsidRDefault="00CF2289" w:rsidP="00CF2289">
      <w:pPr>
        <w:pStyle w:val="Heading1"/>
        <w:spacing w:before="0"/>
        <w:rPr>
          <w:rFonts w:eastAsia="Times New Roman"/>
        </w:rPr>
      </w:pPr>
      <w:r>
        <w:rPr>
          <w:rFonts w:eastAsia="Times New Roman"/>
        </w:rPr>
        <w:t>A Woman’s Place</w:t>
      </w:r>
    </w:p>
    <w:p w14:paraId="1A7AA2B3" w14:textId="77777777" w:rsidR="00CF2289" w:rsidRDefault="00CF2289" w:rsidP="00CF2289"/>
    <w:p w14:paraId="6DC06D50"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48" w:history="1">
        <w:r>
          <w:rPr>
            <w:rStyle w:val="Hyperlink"/>
            <w:sz w:val="20"/>
            <w:szCs w:val="20"/>
          </w:rPr>
          <w:t>here</w:t>
        </w:r>
      </w:hyperlink>
      <w:r>
        <w:rPr>
          <w:rFonts w:ascii="Arial" w:hAnsi="Arial" w:cs="Arial"/>
          <w:sz w:val="20"/>
          <w:szCs w:val="20"/>
        </w:rPr>
        <w:t xml:space="preserve"> to see current employment opportunities.</w:t>
      </w:r>
    </w:p>
    <w:p w14:paraId="0A2E906D" w14:textId="77777777" w:rsidR="00CF2289" w:rsidRDefault="00CF2289" w:rsidP="00CF2289">
      <w:pPr>
        <w:pStyle w:val="ReturntoTop"/>
        <w:spacing w:before="0"/>
        <w:ind w:left="360"/>
      </w:pPr>
      <w:hyperlink w:anchor="_top" w:history="1">
        <w:r>
          <w:rPr>
            <w:rStyle w:val="Hyperlink"/>
          </w:rPr>
          <w:t>Return to top</w:t>
        </w:r>
      </w:hyperlink>
    </w:p>
    <w:p w14:paraId="37674A8A" w14:textId="77777777" w:rsidR="00CF2289" w:rsidRDefault="00CF2289" w:rsidP="00CF2289">
      <w:pPr>
        <w:pStyle w:val="Heading1"/>
        <w:spacing w:before="0"/>
        <w:rPr>
          <w:rFonts w:eastAsia="Times New Roman"/>
        </w:rPr>
      </w:pPr>
      <w:r>
        <w:rPr>
          <w:rFonts w:eastAsia="Times New Roman"/>
        </w:rPr>
        <w:t>Nationalities Service Center – Employment Opportunities</w:t>
      </w:r>
    </w:p>
    <w:p w14:paraId="10A358AB" w14:textId="77777777" w:rsidR="00CF2289" w:rsidRDefault="00CF2289" w:rsidP="00CF2289"/>
    <w:p w14:paraId="658D4500"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49" w:history="1">
        <w:r>
          <w:rPr>
            <w:rStyle w:val="Hyperlink"/>
            <w:sz w:val="20"/>
            <w:szCs w:val="20"/>
          </w:rPr>
          <w:t>here</w:t>
        </w:r>
      </w:hyperlink>
      <w:r>
        <w:rPr>
          <w:rFonts w:ascii="Arial" w:hAnsi="Arial" w:cs="Arial"/>
          <w:sz w:val="20"/>
          <w:szCs w:val="20"/>
        </w:rPr>
        <w:t xml:space="preserve"> to see current employment opportunities.</w:t>
      </w:r>
    </w:p>
    <w:p w14:paraId="779D09A2" w14:textId="77777777" w:rsidR="00CF2289" w:rsidRDefault="00CF2289" w:rsidP="00CF2289">
      <w:pPr>
        <w:pStyle w:val="ReturntoTop"/>
        <w:spacing w:before="0"/>
        <w:ind w:left="360"/>
      </w:pPr>
      <w:hyperlink w:anchor="_top" w:history="1">
        <w:r>
          <w:rPr>
            <w:rStyle w:val="Hyperlink"/>
          </w:rPr>
          <w:t>Return to top</w:t>
        </w:r>
      </w:hyperlink>
    </w:p>
    <w:p w14:paraId="5E87769F" w14:textId="77777777" w:rsidR="00CF2289" w:rsidRDefault="00CF2289" w:rsidP="00CF2289">
      <w:pPr>
        <w:pStyle w:val="Heading1"/>
        <w:spacing w:before="0"/>
        <w:rPr>
          <w:rFonts w:eastAsia="Times New Roman"/>
        </w:rPr>
      </w:pPr>
      <w:r>
        <w:rPr>
          <w:rFonts w:eastAsia="Times New Roman"/>
        </w:rPr>
        <w:t>Sexual Assault Resource Counseling Center (SARCC) - Employment Opportunities</w:t>
      </w:r>
    </w:p>
    <w:p w14:paraId="0DDEABD3" w14:textId="77777777" w:rsidR="00CF2289" w:rsidRDefault="00CF2289" w:rsidP="00CF2289"/>
    <w:p w14:paraId="32726D02" w14:textId="77777777" w:rsidR="00CF2289" w:rsidRDefault="00CF2289" w:rsidP="00CF2289">
      <w:r>
        <w:rPr>
          <w:rFonts w:ascii="Arial" w:hAnsi="Arial" w:cs="Arial"/>
          <w:sz w:val="20"/>
          <w:szCs w:val="20"/>
        </w:rPr>
        <w:t xml:space="preserve">Please click </w:t>
      </w:r>
      <w:hyperlink r:id="rId50" w:history="1">
        <w:r>
          <w:rPr>
            <w:rStyle w:val="Hyperlink"/>
            <w:sz w:val="20"/>
            <w:szCs w:val="20"/>
          </w:rPr>
          <w:t>here</w:t>
        </w:r>
      </w:hyperlink>
      <w:r>
        <w:rPr>
          <w:rFonts w:ascii="Arial" w:hAnsi="Arial" w:cs="Arial"/>
          <w:sz w:val="20"/>
          <w:szCs w:val="20"/>
        </w:rPr>
        <w:t xml:space="preserve"> to see current employment opportunities.</w:t>
      </w:r>
    </w:p>
    <w:p w14:paraId="6ACCB7C5" w14:textId="77777777" w:rsidR="00CF2289" w:rsidRDefault="00CF2289" w:rsidP="00CF2289">
      <w:pPr>
        <w:pStyle w:val="ReturntoTop"/>
        <w:spacing w:before="0"/>
        <w:ind w:left="360"/>
      </w:pPr>
      <w:hyperlink w:anchor="_top" w:history="1">
        <w:r>
          <w:rPr>
            <w:rStyle w:val="Hyperlink"/>
          </w:rPr>
          <w:t>Return to top</w:t>
        </w:r>
      </w:hyperlink>
    </w:p>
    <w:p w14:paraId="4AB2FCCC" w14:textId="77777777" w:rsidR="00CF2289" w:rsidRDefault="00CF2289" w:rsidP="00CF2289">
      <w:pPr>
        <w:pStyle w:val="Heading1"/>
        <w:spacing w:before="0"/>
        <w:rPr>
          <w:rFonts w:eastAsia="Times New Roman"/>
        </w:rPr>
      </w:pPr>
      <w:r>
        <w:rPr>
          <w:rFonts w:eastAsia="Times New Roman"/>
        </w:rPr>
        <w:t>Schuylkill Hope Center – Employment Opportunities</w:t>
      </w:r>
    </w:p>
    <w:p w14:paraId="4F98FE3E" w14:textId="77777777" w:rsidR="00CF2289" w:rsidRDefault="00CF2289" w:rsidP="00CF2289"/>
    <w:p w14:paraId="3B5E6C16"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51" w:history="1">
        <w:r>
          <w:rPr>
            <w:rStyle w:val="Hyperlink"/>
            <w:sz w:val="20"/>
            <w:szCs w:val="20"/>
          </w:rPr>
          <w:t>here</w:t>
        </w:r>
      </w:hyperlink>
      <w:r>
        <w:rPr>
          <w:rFonts w:ascii="Arial" w:hAnsi="Arial" w:cs="Arial"/>
          <w:sz w:val="20"/>
          <w:szCs w:val="20"/>
        </w:rPr>
        <w:t xml:space="preserve"> to see current employment opportunities.</w:t>
      </w:r>
    </w:p>
    <w:p w14:paraId="3065607C" w14:textId="77777777" w:rsidR="00CF2289" w:rsidRDefault="00CF2289" w:rsidP="00CF2289">
      <w:pPr>
        <w:pStyle w:val="ReturntoTop"/>
        <w:spacing w:before="0"/>
        <w:ind w:left="360"/>
      </w:pPr>
      <w:hyperlink w:anchor="_top" w:history="1">
        <w:r>
          <w:rPr>
            <w:rStyle w:val="Hyperlink"/>
          </w:rPr>
          <w:t>Return to top</w:t>
        </w:r>
      </w:hyperlink>
    </w:p>
    <w:p w14:paraId="3C333C61" w14:textId="77777777" w:rsidR="00CF2289" w:rsidRDefault="00CF2289" w:rsidP="00CF2289">
      <w:pPr>
        <w:pStyle w:val="Heading1"/>
        <w:spacing w:before="0"/>
        <w:rPr>
          <w:rFonts w:eastAsia="Times New Roman"/>
        </w:rPr>
      </w:pPr>
      <w:r>
        <w:rPr>
          <w:rFonts w:eastAsia="Times New Roman"/>
        </w:rPr>
        <w:t>Safe Berks – Employment Opportunities</w:t>
      </w:r>
    </w:p>
    <w:p w14:paraId="14A02C15" w14:textId="77777777" w:rsidR="00CF2289" w:rsidRDefault="00CF2289" w:rsidP="00CF2289"/>
    <w:p w14:paraId="5FC7E91C"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52" w:history="1">
        <w:r>
          <w:rPr>
            <w:rStyle w:val="Hyperlink"/>
            <w:sz w:val="20"/>
            <w:szCs w:val="20"/>
          </w:rPr>
          <w:t>here</w:t>
        </w:r>
      </w:hyperlink>
      <w:r>
        <w:rPr>
          <w:rFonts w:ascii="Arial" w:hAnsi="Arial" w:cs="Arial"/>
          <w:sz w:val="20"/>
          <w:szCs w:val="20"/>
        </w:rPr>
        <w:t xml:space="preserve"> to see current employment opportunities.</w:t>
      </w:r>
    </w:p>
    <w:p w14:paraId="1346BBF4" w14:textId="77777777" w:rsidR="00CF2289" w:rsidRDefault="00CF2289" w:rsidP="00CF2289">
      <w:pPr>
        <w:pStyle w:val="ReturntoTop"/>
        <w:spacing w:before="0"/>
        <w:ind w:left="360"/>
      </w:pPr>
      <w:hyperlink w:anchor="_top" w:history="1">
        <w:r>
          <w:rPr>
            <w:rStyle w:val="Hyperlink"/>
          </w:rPr>
          <w:t>Return to top</w:t>
        </w:r>
      </w:hyperlink>
    </w:p>
    <w:p w14:paraId="1BA53EE2" w14:textId="77777777" w:rsidR="00CF2289" w:rsidRDefault="00CF2289" w:rsidP="00CF2289">
      <w:pPr>
        <w:pStyle w:val="Heading1"/>
        <w:spacing w:before="0"/>
        <w:rPr>
          <w:rFonts w:eastAsia="Times New Roman"/>
        </w:rPr>
      </w:pPr>
      <w:r>
        <w:rPr>
          <w:rFonts w:eastAsia="Times New Roman"/>
        </w:rPr>
        <w:t>Women’s Resources Of Monroe County – Employment Opportunities</w:t>
      </w:r>
    </w:p>
    <w:p w14:paraId="2D6A2344" w14:textId="77777777" w:rsidR="00CF2289" w:rsidRDefault="00CF2289" w:rsidP="00CF2289"/>
    <w:p w14:paraId="5BD7C643" w14:textId="77777777" w:rsidR="00CF2289" w:rsidRDefault="00CF2289" w:rsidP="00CF2289">
      <w:pPr>
        <w:rPr>
          <w:rFonts w:ascii="Arial" w:hAnsi="Arial" w:cs="Arial"/>
          <w:sz w:val="20"/>
          <w:szCs w:val="20"/>
        </w:rPr>
      </w:pPr>
      <w:r>
        <w:rPr>
          <w:rFonts w:ascii="Arial" w:hAnsi="Arial" w:cs="Arial"/>
          <w:sz w:val="20"/>
          <w:szCs w:val="20"/>
        </w:rPr>
        <w:t xml:space="preserve">Please click </w:t>
      </w:r>
      <w:hyperlink r:id="rId53" w:history="1">
        <w:r>
          <w:rPr>
            <w:rStyle w:val="Hyperlink"/>
            <w:sz w:val="20"/>
            <w:szCs w:val="20"/>
          </w:rPr>
          <w:t>here</w:t>
        </w:r>
      </w:hyperlink>
      <w:r>
        <w:rPr>
          <w:rFonts w:ascii="Arial" w:hAnsi="Arial" w:cs="Arial"/>
          <w:sz w:val="20"/>
          <w:szCs w:val="20"/>
        </w:rPr>
        <w:t xml:space="preserve"> to see current employment opportunities.</w:t>
      </w:r>
    </w:p>
    <w:p w14:paraId="7FDDDB04" w14:textId="77777777" w:rsidR="00CF2289" w:rsidRDefault="00CF2289" w:rsidP="00CF2289">
      <w:pPr>
        <w:pStyle w:val="ReturntoTop"/>
        <w:spacing w:before="0"/>
        <w:ind w:left="360"/>
        <w:rPr>
          <w:rStyle w:val="Hyperlink"/>
        </w:rPr>
      </w:pPr>
      <w:hyperlink w:anchor="_top" w:history="1">
        <w:r>
          <w:rPr>
            <w:rStyle w:val="Hyperlink"/>
          </w:rPr>
          <w:t>Return to top</w:t>
        </w:r>
      </w:hyperlink>
    </w:p>
    <w:p w14:paraId="7D28311E" w14:textId="77777777" w:rsidR="00CF2289" w:rsidRDefault="00CF2289" w:rsidP="00CF2289">
      <w:pPr>
        <w:pStyle w:val="Heading1"/>
        <w:spacing w:before="0"/>
        <w:jc w:val="center"/>
        <w:rPr>
          <w:rFonts w:eastAsia="Times New Roman"/>
          <w:b w:val="0"/>
          <w:bCs w:val="0"/>
        </w:rPr>
      </w:pPr>
    </w:p>
    <w:p w14:paraId="09F15818" w14:textId="77777777" w:rsidR="00CF2289" w:rsidRDefault="00CF2289" w:rsidP="00CF2289">
      <w:pPr>
        <w:jc w:val="center"/>
      </w:pPr>
    </w:p>
    <w:p w14:paraId="0ACD3E81" w14:textId="77777777" w:rsidR="00CF2289" w:rsidRDefault="00CF2289" w:rsidP="00CF2289">
      <w:pPr>
        <w:pStyle w:val="Text10"/>
        <w:spacing w:before="0"/>
        <w:rPr>
          <w:color w:val="00B050"/>
        </w:rPr>
      </w:pPr>
      <w:r>
        <w:t xml:space="preserve">The next OVS Newsletter will be published on Wednesday, </w:t>
      </w:r>
      <w:r>
        <w:rPr>
          <w:b/>
          <w:bCs/>
        </w:rPr>
        <w:t>June 29, 2022</w:t>
      </w:r>
      <w:r>
        <w:t xml:space="preserve">.  If you would like any training events, fundraisers, or notable news published in this newsletter, please submit them to Lea Dorsey at </w:t>
      </w:r>
      <w:hyperlink r:id="rId54" w:history="1">
        <w:r>
          <w:rPr>
            <w:rStyle w:val="Hyperlink"/>
          </w:rPr>
          <w:t>ledorsey@pa.gov</w:t>
        </w:r>
      </w:hyperlink>
      <w:r>
        <w:t xml:space="preserve">  by Wednesday, </w:t>
      </w:r>
      <w:r>
        <w:rPr>
          <w:b/>
          <w:bCs/>
        </w:rPr>
        <w:t>June 22, 2022</w:t>
      </w:r>
      <w:r>
        <w:t>.</w:t>
      </w:r>
      <w:r>
        <w:rPr>
          <w:color w:val="00B050"/>
        </w:rPr>
        <w:t xml:space="preserve">  </w:t>
      </w:r>
    </w:p>
    <w:p w14:paraId="7EE38DA9" w14:textId="77777777" w:rsidR="00CF2289" w:rsidRDefault="00CF2289" w:rsidP="00CF2289">
      <w:pPr>
        <w:pStyle w:val="Text10"/>
        <w:spacing w:before="0"/>
        <w:rPr>
          <w:color w:val="00B050"/>
        </w:rPr>
      </w:pPr>
    </w:p>
    <w:p w14:paraId="7ABE9270" w14:textId="77777777" w:rsidR="00CF2289" w:rsidRDefault="00CF2289" w:rsidP="00CF2289">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5" w:history="1">
        <w:r>
          <w:rPr>
            <w:rStyle w:val="Hyperlink"/>
          </w:rPr>
          <w:t>ledorsey@pa.gov</w:t>
        </w:r>
      </w:hyperlink>
      <w:r>
        <w:t xml:space="preserve">.    </w:t>
      </w:r>
    </w:p>
    <w:p w14:paraId="7C04D13D" w14:textId="77777777" w:rsidR="00CF2289" w:rsidRDefault="00CF2289" w:rsidP="00CF2289">
      <w:pPr>
        <w:pStyle w:val="ReturntoTop"/>
        <w:ind w:left="360"/>
        <w:rPr>
          <w:rStyle w:val="Hyperlink"/>
        </w:rPr>
      </w:pPr>
      <w:hyperlink w:anchor="_top" w:history="1">
        <w:r>
          <w:rPr>
            <w:rStyle w:val="Hyperlink"/>
          </w:rPr>
          <w:t>Return to top</w:t>
        </w:r>
      </w:hyperlink>
    </w:p>
    <w:p w14:paraId="5FDC096B" w14:textId="77777777" w:rsidR="00CF2289" w:rsidRDefault="00CF2289" w:rsidP="00CF2289">
      <w:pPr>
        <w:pStyle w:val="ContactInfo"/>
        <w:spacing w:before="0"/>
        <w:ind w:left="0"/>
        <w:rPr>
          <w:sz w:val="20"/>
          <w:szCs w:val="20"/>
        </w:rPr>
      </w:pPr>
      <w:r>
        <w:rPr>
          <w:sz w:val="20"/>
          <w:szCs w:val="20"/>
        </w:rPr>
        <w:lastRenderedPageBreak/>
        <w:t xml:space="preserve">Pennsylvania’s </w:t>
      </w:r>
      <w:hyperlink r:id="rId56" w:history="1">
        <w:r>
          <w:rPr>
            <w:rStyle w:val="Hyperlink"/>
            <w:sz w:val="20"/>
            <w:szCs w:val="20"/>
          </w:rPr>
          <w:t>Office of Victims’ Services</w:t>
        </w:r>
      </w:hyperlink>
      <w:r>
        <w:rPr>
          <w:sz w:val="20"/>
          <w:szCs w:val="20"/>
        </w:rPr>
        <w:t xml:space="preserve">  |  3101 North Front Street  |  Harrisburg, PA  17110 |  </w:t>
      </w:r>
    </w:p>
    <w:p w14:paraId="17623C3E" w14:textId="77777777" w:rsidR="00CF2289" w:rsidRDefault="00CF2289" w:rsidP="00CF2289">
      <w:pPr>
        <w:pStyle w:val="ContactInfo"/>
        <w:spacing w:before="0"/>
        <w:ind w:left="0"/>
        <w:rPr>
          <w:sz w:val="20"/>
          <w:szCs w:val="20"/>
        </w:rPr>
      </w:pPr>
      <w:r>
        <w:rPr>
          <w:sz w:val="20"/>
          <w:szCs w:val="20"/>
        </w:rPr>
        <w:t>(717) 783-0551</w:t>
      </w:r>
    </w:p>
    <w:p w14:paraId="2EADDF5B" w14:textId="77777777" w:rsidR="00CF2289" w:rsidRDefault="00CF2289" w:rsidP="00CF2289">
      <w:pPr>
        <w:pStyle w:val="ContactInfo"/>
        <w:spacing w:before="0"/>
        <w:ind w:left="0"/>
        <w:rPr>
          <w:sz w:val="20"/>
          <w:szCs w:val="20"/>
        </w:rPr>
      </w:pPr>
      <w:hyperlink r:id="rId57" w:history="1">
        <w:r>
          <w:rPr>
            <w:rStyle w:val="Hyperlink"/>
            <w:sz w:val="20"/>
            <w:szCs w:val="20"/>
          </w:rPr>
          <w:t>www.pccd.pa.gov</w:t>
        </w:r>
      </w:hyperlink>
      <w:r>
        <w:rPr>
          <w:sz w:val="20"/>
          <w:szCs w:val="20"/>
        </w:rPr>
        <w:t xml:space="preserve"> </w:t>
      </w:r>
    </w:p>
    <w:p w14:paraId="5F5E6ED0" w14:textId="77777777" w:rsidR="00CF2289" w:rsidRDefault="00CF2289" w:rsidP="00CF2289">
      <w:pPr>
        <w:pStyle w:val="ContactInfo"/>
        <w:spacing w:before="0"/>
        <w:ind w:left="0"/>
        <w:rPr>
          <w:b/>
          <w:bCs/>
          <w:sz w:val="20"/>
          <w:szCs w:val="20"/>
        </w:rPr>
      </w:pPr>
      <w:r>
        <w:rPr>
          <w:b/>
          <w:bCs/>
          <w:sz w:val="20"/>
          <w:szCs w:val="20"/>
        </w:rPr>
        <w:t>PA Crime Victims Website</w:t>
      </w:r>
    </w:p>
    <w:p w14:paraId="44CE09B6" w14:textId="77777777" w:rsidR="00CF2289" w:rsidRDefault="00CF2289" w:rsidP="00CF2289">
      <w:pPr>
        <w:pStyle w:val="ContactInfo"/>
        <w:spacing w:before="0"/>
        <w:ind w:left="0"/>
        <w:rPr>
          <w:sz w:val="20"/>
          <w:szCs w:val="20"/>
        </w:rPr>
      </w:pPr>
      <w:hyperlink r:id="rId58" w:history="1">
        <w:r>
          <w:rPr>
            <w:rStyle w:val="Hyperlink"/>
            <w:sz w:val="20"/>
            <w:szCs w:val="20"/>
          </w:rPr>
          <w:t>www.pcv.pccd.pa.gov</w:t>
        </w:r>
      </w:hyperlink>
    </w:p>
    <w:p w14:paraId="2F577764" w14:textId="77777777" w:rsidR="00CF2289" w:rsidRDefault="00CF2289" w:rsidP="00CF2289">
      <w:pPr>
        <w:pStyle w:val="ContactInfo"/>
        <w:spacing w:before="0"/>
        <w:ind w:left="0"/>
        <w:rPr>
          <w:color w:val="0000FF"/>
          <w:sz w:val="20"/>
          <w:szCs w:val="20"/>
          <w:u w:val="single"/>
        </w:rPr>
      </w:pPr>
      <w:r>
        <w:rPr>
          <w:b/>
          <w:bCs/>
          <w:sz w:val="20"/>
          <w:szCs w:val="20"/>
        </w:rPr>
        <w:t xml:space="preserve">Twitter: </w:t>
      </w:r>
      <w:hyperlink r:id="rId59" w:history="1">
        <w:r>
          <w:rPr>
            <w:rStyle w:val="Hyperlink"/>
            <w:sz w:val="20"/>
            <w:szCs w:val="20"/>
          </w:rPr>
          <w:t>@PaCrimeCom</w:t>
        </w:r>
      </w:hyperlink>
      <w:r>
        <w:rPr>
          <w:rStyle w:val="Hyperlink"/>
          <w:sz w:val="20"/>
          <w:szCs w:val="20"/>
        </w:rPr>
        <w:t>m.</w:t>
      </w:r>
    </w:p>
    <w:p w14:paraId="498BFCDC" w14:textId="77777777" w:rsidR="00CF2289" w:rsidRDefault="00CF2289" w:rsidP="00CF2289">
      <w:pPr>
        <w:rPr>
          <w:rFonts w:ascii="Arial" w:hAnsi="Arial" w:cs="Arial"/>
        </w:rPr>
      </w:pPr>
    </w:p>
    <w:p w14:paraId="6C6A5B3B" w14:textId="77777777" w:rsidR="00613D6D" w:rsidRDefault="00613D6D" w:rsidP="00613D6D">
      <w:pPr>
        <w:jc w:val="center"/>
        <w:rPr>
          <w:rStyle w:val="Hyperlink"/>
          <w:rFonts w:ascii="Arial" w:hAnsi="Arial" w:cs="Arial"/>
          <w:sz w:val="16"/>
          <w:szCs w:val="16"/>
        </w:rPr>
      </w:pPr>
      <w:bookmarkStart w:id="11" w:name="_GoBack"/>
      <w:bookmarkEnd w:id="8"/>
      <w:bookmarkEnd w:id="11"/>
    </w:p>
    <w:bookmarkEnd w:id="2"/>
    <w:bookmarkEnd w:id="3"/>
    <w:bookmarkEnd w:id="4"/>
    <w:bookmarkEnd w:id="5"/>
    <w:bookmarkEnd w:id="6"/>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7F0C3A" w:rsidRDefault="007F0C3A" w:rsidP="00AE44E1">
      <w:r>
        <w:separator/>
      </w:r>
    </w:p>
  </w:endnote>
  <w:endnote w:type="continuationSeparator" w:id="0">
    <w:p w14:paraId="43644BD0" w14:textId="77777777" w:rsidR="007F0C3A" w:rsidRDefault="007F0C3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7F0C3A" w:rsidRDefault="007F0C3A" w:rsidP="00AE44E1">
      <w:r>
        <w:separator/>
      </w:r>
    </w:p>
  </w:footnote>
  <w:footnote w:type="continuationSeparator" w:id="0">
    <w:p w14:paraId="6E7CD101" w14:textId="77777777" w:rsidR="007F0C3A" w:rsidRDefault="007F0C3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324"/>
    <w:multiLevelType w:val="multilevel"/>
    <w:tmpl w:val="B91C0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F32E1"/>
    <w:multiLevelType w:val="multilevel"/>
    <w:tmpl w:val="617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709CA"/>
    <w:multiLevelType w:val="multilevel"/>
    <w:tmpl w:val="6A3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7F218F"/>
    <w:multiLevelType w:val="multilevel"/>
    <w:tmpl w:val="5070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C747C"/>
    <w:multiLevelType w:val="hybridMultilevel"/>
    <w:tmpl w:val="0AD2598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93494"/>
    <w:multiLevelType w:val="multilevel"/>
    <w:tmpl w:val="A0F4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417CFC"/>
    <w:multiLevelType w:val="multilevel"/>
    <w:tmpl w:val="3AAC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70BD0"/>
    <w:multiLevelType w:val="hybridMultilevel"/>
    <w:tmpl w:val="B2A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BC7F90"/>
    <w:multiLevelType w:val="multilevel"/>
    <w:tmpl w:val="171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8C1E6A"/>
    <w:multiLevelType w:val="hybridMultilevel"/>
    <w:tmpl w:val="131433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15:restartNumberingAfterBreak="0">
    <w:nsid w:val="531F07BB"/>
    <w:multiLevelType w:val="multilevel"/>
    <w:tmpl w:val="891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97E60"/>
    <w:multiLevelType w:val="multilevel"/>
    <w:tmpl w:val="0248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33DB0"/>
    <w:multiLevelType w:val="multilevel"/>
    <w:tmpl w:val="B012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25"/>
  </w:num>
  <w:num w:numId="4">
    <w:abstractNumId w:val="5"/>
  </w:num>
  <w:num w:numId="5">
    <w:abstractNumId w:val="1"/>
  </w:num>
  <w:num w:numId="6">
    <w:abstractNumId w:val="4"/>
  </w:num>
  <w:num w:numId="7">
    <w:abstractNumId w:val="21"/>
  </w:num>
  <w:num w:numId="8">
    <w:abstractNumId w:val="17"/>
  </w:num>
  <w:num w:numId="9">
    <w:abstractNumId w:val="7"/>
  </w:num>
  <w:num w:numId="10">
    <w:abstractNumId w:val="11"/>
  </w:num>
  <w:num w:numId="11">
    <w:abstractNumId w:val="2"/>
  </w:num>
  <w:num w:numId="12">
    <w:abstractNumId w:val="26"/>
  </w:num>
  <w:num w:numId="13">
    <w:abstractNumId w:val="14"/>
  </w:num>
  <w:num w:numId="14">
    <w:abstractNumId w:val="10"/>
  </w:num>
  <w:num w:numId="15">
    <w:abstractNumId w:val="29"/>
  </w:num>
  <w:num w:numId="16">
    <w:abstractNumId w:val="17"/>
  </w:num>
  <w:num w:numId="17">
    <w:abstractNumId w:val="18"/>
  </w:num>
  <w:num w:numId="18">
    <w:abstractNumId w:val="16"/>
  </w:num>
  <w:num w:numId="19">
    <w:abstractNumId w:val="19"/>
  </w:num>
  <w:num w:numId="20">
    <w:abstractNumId w:val="0"/>
  </w:num>
  <w:num w:numId="21">
    <w:abstractNumId w:val="9"/>
  </w:num>
  <w:num w:numId="22">
    <w:abstractNumId w:val="23"/>
  </w:num>
  <w:num w:numId="23">
    <w:abstractNumId w:val="6"/>
  </w:num>
  <w:num w:numId="24">
    <w:abstractNumId w:val="14"/>
  </w:num>
  <w:num w:numId="25">
    <w:abstractNumId w:val="20"/>
  </w:num>
  <w:num w:numId="26">
    <w:abstractNumId w:val="9"/>
  </w:num>
  <w:num w:numId="27">
    <w:abstractNumId w:val="6"/>
  </w:num>
  <w:num w:numId="28">
    <w:abstractNumId w:val="0"/>
  </w:num>
  <w:num w:numId="29">
    <w:abstractNumId w:val="1"/>
  </w:num>
  <w:num w:numId="30">
    <w:abstractNumId w:val="24"/>
  </w:num>
  <w:num w:numId="31">
    <w:abstractNumId w:val="3"/>
  </w:num>
  <w:num w:numId="32">
    <w:abstractNumId w:val="22"/>
  </w:num>
  <w:num w:numId="33">
    <w:abstractNumId w:val="8"/>
  </w:num>
  <w:num w:numId="34">
    <w:abstractNumId w:val="15"/>
  </w:num>
  <w:num w:numId="35">
    <w:abstractNumId w:val="13"/>
  </w:num>
  <w:num w:numId="36">
    <w:abstractNumId w:val="28"/>
  </w:num>
  <w:num w:numId="37">
    <w:abstractNumId w:val="12"/>
  </w:num>
  <w:num w:numId="38">
    <w:abstractNumId w:val="6"/>
    <w:lvlOverride w:ilvl="0"/>
    <w:lvlOverride w:ilvl="1"/>
    <w:lvlOverride w:ilvl="2"/>
    <w:lvlOverride w:ilvl="3"/>
    <w:lvlOverride w:ilvl="4"/>
    <w:lvlOverride w:ilvl="5"/>
    <w:lvlOverride w:ilvl="6"/>
    <w:lvlOverride w:ilvl="7"/>
    <w:lvlOverride w:ilvl="8"/>
  </w:num>
  <w:num w:numId="39">
    <w:abstractNumId w:val="12"/>
    <w:lvlOverride w:ilvl="0"/>
    <w:lvlOverride w:ilvl="1"/>
    <w:lvlOverride w:ilvl="2"/>
    <w:lvlOverride w:ilvl="3"/>
    <w:lvlOverride w:ilvl="4"/>
    <w:lvlOverride w:ilvl="5"/>
    <w:lvlOverride w:ilvl="6"/>
    <w:lvlOverride w:ilvl="7"/>
    <w:lvlOverride w:ilvl="8"/>
  </w:num>
  <w:num w:numId="40">
    <w:abstractNumId w:val="13"/>
    <w:lvlOverride w:ilvl="0"/>
    <w:lvlOverride w:ilvl="1"/>
    <w:lvlOverride w:ilvl="2"/>
    <w:lvlOverride w:ilvl="3"/>
    <w:lvlOverride w:ilvl="4"/>
    <w:lvlOverride w:ilvl="5"/>
    <w:lvlOverride w:ilvl="6"/>
    <w:lvlOverride w:ilvl="7"/>
    <w:lvlOverride w:ilvl="8"/>
  </w:num>
  <w:num w:numId="41">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4667"/>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6BBE"/>
    <w:rsid w:val="00097F17"/>
    <w:rsid w:val="000A0185"/>
    <w:rsid w:val="000A09B4"/>
    <w:rsid w:val="000A1751"/>
    <w:rsid w:val="000A4DB8"/>
    <w:rsid w:val="000A6B03"/>
    <w:rsid w:val="000A6F9B"/>
    <w:rsid w:val="000A7850"/>
    <w:rsid w:val="000B0690"/>
    <w:rsid w:val="000B19D9"/>
    <w:rsid w:val="000B2889"/>
    <w:rsid w:val="000B2ED0"/>
    <w:rsid w:val="000B5AD9"/>
    <w:rsid w:val="000B659E"/>
    <w:rsid w:val="000C1C52"/>
    <w:rsid w:val="000C22BD"/>
    <w:rsid w:val="000C341B"/>
    <w:rsid w:val="000C445B"/>
    <w:rsid w:val="000C4ADB"/>
    <w:rsid w:val="000C4D7E"/>
    <w:rsid w:val="000C5AAC"/>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0F7CEE"/>
    <w:rsid w:val="00100421"/>
    <w:rsid w:val="00100ABE"/>
    <w:rsid w:val="00101C31"/>
    <w:rsid w:val="0010248C"/>
    <w:rsid w:val="00102660"/>
    <w:rsid w:val="00102895"/>
    <w:rsid w:val="00103296"/>
    <w:rsid w:val="00103991"/>
    <w:rsid w:val="00106241"/>
    <w:rsid w:val="0011173A"/>
    <w:rsid w:val="001142E4"/>
    <w:rsid w:val="0011459D"/>
    <w:rsid w:val="00116B7E"/>
    <w:rsid w:val="001213C2"/>
    <w:rsid w:val="00121A1D"/>
    <w:rsid w:val="001220B8"/>
    <w:rsid w:val="00122CA2"/>
    <w:rsid w:val="001243A1"/>
    <w:rsid w:val="00124DE0"/>
    <w:rsid w:val="00124E66"/>
    <w:rsid w:val="001265FF"/>
    <w:rsid w:val="00126F42"/>
    <w:rsid w:val="00127C91"/>
    <w:rsid w:val="0013083D"/>
    <w:rsid w:val="00130856"/>
    <w:rsid w:val="00134F34"/>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70740"/>
    <w:rsid w:val="001711B5"/>
    <w:rsid w:val="001724C7"/>
    <w:rsid w:val="001725B8"/>
    <w:rsid w:val="0017430D"/>
    <w:rsid w:val="0017558C"/>
    <w:rsid w:val="00176268"/>
    <w:rsid w:val="00176B17"/>
    <w:rsid w:val="00176EF4"/>
    <w:rsid w:val="001814E3"/>
    <w:rsid w:val="00181F15"/>
    <w:rsid w:val="00183FA2"/>
    <w:rsid w:val="00184891"/>
    <w:rsid w:val="00184EC5"/>
    <w:rsid w:val="00185079"/>
    <w:rsid w:val="0018541A"/>
    <w:rsid w:val="001873CA"/>
    <w:rsid w:val="0018745C"/>
    <w:rsid w:val="00187B1A"/>
    <w:rsid w:val="00194985"/>
    <w:rsid w:val="0019565C"/>
    <w:rsid w:val="001961A6"/>
    <w:rsid w:val="0019634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51C"/>
    <w:rsid w:val="001D09B8"/>
    <w:rsid w:val="001D106D"/>
    <w:rsid w:val="001D31B5"/>
    <w:rsid w:val="001D339F"/>
    <w:rsid w:val="001D3D5C"/>
    <w:rsid w:val="001D72EE"/>
    <w:rsid w:val="001E0B8E"/>
    <w:rsid w:val="001E1190"/>
    <w:rsid w:val="001E1E31"/>
    <w:rsid w:val="001E2986"/>
    <w:rsid w:val="001E3C89"/>
    <w:rsid w:val="001E3DC0"/>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6E0F"/>
    <w:rsid w:val="003774E8"/>
    <w:rsid w:val="00377F07"/>
    <w:rsid w:val="00380DA8"/>
    <w:rsid w:val="003815B8"/>
    <w:rsid w:val="00382CD4"/>
    <w:rsid w:val="003847C2"/>
    <w:rsid w:val="00386131"/>
    <w:rsid w:val="003874E7"/>
    <w:rsid w:val="00391D0F"/>
    <w:rsid w:val="003923A0"/>
    <w:rsid w:val="003957CD"/>
    <w:rsid w:val="003961E1"/>
    <w:rsid w:val="00397650"/>
    <w:rsid w:val="003A0293"/>
    <w:rsid w:val="003A04BA"/>
    <w:rsid w:val="003A04CD"/>
    <w:rsid w:val="003A0761"/>
    <w:rsid w:val="003A0AE7"/>
    <w:rsid w:val="003A1E8B"/>
    <w:rsid w:val="003A1ED4"/>
    <w:rsid w:val="003A2B98"/>
    <w:rsid w:val="003A2C2E"/>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74"/>
    <w:rsid w:val="003E7548"/>
    <w:rsid w:val="003E7F29"/>
    <w:rsid w:val="003F0A7F"/>
    <w:rsid w:val="003F1C5E"/>
    <w:rsid w:val="003F3D70"/>
    <w:rsid w:val="003F48DA"/>
    <w:rsid w:val="003F63BD"/>
    <w:rsid w:val="003F689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346"/>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4D4"/>
    <w:rsid w:val="004719DB"/>
    <w:rsid w:val="00474B91"/>
    <w:rsid w:val="00475319"/>
    <w:rsid w:val="00476432"/>
    <w:rsid w:val="00477A6E"/>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646E"/>
    <w:rsid w:val="004C65BD"/>
    <w:rsid w:val="004C7335"/>
    <w:rsid w:val="004C79B1"/>
    <w:rsid w:val="004D1C92"/>
    <w:rsid w:val="004D1F6B"/>
    <w:rsid w:val="004D283A"/>
    <w:rsid w:val="004D312A"/>
    <w:rsid w:val="004D3AE1"/>
    <w:rsid w:val="004D41E3"/>
    <w:rsid w:val="004D46DB"/>
    <w:rsid w:val="004D5D24"/>
    <w:rsid w:val="004D736E"/>
    <w:rsid w:val="004E0F3E"/>
    <w:rsid w:val="004E2C97"/>
    <w:rsid w:val="004E3390"/>
    <w:rsid w:val="004E378C"/>
    <w:rsid w:val="004E47CA"/>
    <w:rsid w:val="004E5475"/>
    <w:rsid w:val="004E5BD3"/>
    <w:rsid w:val="004E743D"/>
    <w:rsid w:val="004F0951"/>
    <w:rsid w:val="004F107A"/>
    <w:rsid w:val="004F167B"/>
    <w:rsid w:val="004F1B61"/>
    <w:rsid w:val="004F22A1"/>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367A"/>
    <w:rsid w:val="005C6EBD"/>
    <w:rsid w:val="005C7E92"/>
    <w:rsid w:val="005C7F89"/>
    <w:rsid w:val="005D27E6"/>
    <w:rsid w:val="005D3229"/>
    <w:rsid w:val="005D3830"/>
    <w:rsid w:val="005D4415"/>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3B1"/>
    <w:rsid w:val="00611D44"/>
    <w:rsid w:val="00611F35"/>
    <w:rsid w:val="00612A02"/>
    <w:rsid w:val="006132C1"/>
    <w:rsid w:val="00613D6D"/>
    <w:rsid w:val="006173A7"/>
    <w:rsid w:val="00617A8A"/>
    <w:rsid w:val="006227D9"/>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367B"/>
    <w:rsid w:val="006B40C3"/>
    <w:rsid w:val="006B69A2"/>
    <w:rsid w:val="006B6D20"/>
    <w:rsid w:val="006B714B"/>
    <w:rsid w:val="006B7A97"/>
    <w:rsid w:val="006B7F1E"/>
    <w:rsid w:val="006C039D"/>
    <w:rsid w:val="006C0C04"/>
    <w:rsid w:val="006C0E83"/>
    <w:rsid w:val="006C2007"/>
    <w:rsid w:val="006C2AC1"/>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20488"/>
    <w:rsid w:val="007207D2"/>
    <w:rsid w:val="00720F5F"/>
    <w:rsid w:val="0072288A"/>
    <w:rsid w:val="00722A2B"/>
    <w:rsid w:val="00722CE3"/>
    <w:rsid w:val="00723405"/>
    <w:rsid w:val="00723420"/>
    <w:rsid w:val="0072489B"/>
    <w:rsid w:val="00724EF9"/>
    <w:rsid w:val="00726473"/>
    <w:rsid w:val="0073077D"/>
    <w:rsid w:val="00730AE8"/>
    <w:rsid w:val="00731AE2"/>
    <w:rsid w:val="00731D71"/>
    <w:rsid w:val="007354D1"/>
    <w:rsid w:val="007371E9"/>
    <w:rsid w:val="007407B2"/>
    <w:rsid w:val="00744619"/>
    <w:rsid w:val="00744EAA"/>
    <w:rsid w:val="00747226"/>
    <w:rsid w:val="00747EC1"/>
    <w:rsid w:val="007505E0"/>
    <w:rsid w:val="00753447"/>
    <w:rsid w:val="00753BDF"/>
    <w:rsid w:val="007540C4"/>
    <w:rsid w:val="0075434A"/>
    <w:rsid w:val="0075681C"/>
    <w:rsid w:val="00756848"/>
    <w:rsid w:val="00756971"/>
    <w:rsid w:val="00757359"/>
    <w:rsid w:val="0076213A"/>
    <w:rsid w:val="007621DA"/>
    <w:rsid w:val="00762B05"/>
    <w:rsid w:val="0076309A"/>
    <w:rsid w:val="00763E99"/>
    <w:rsid w:val="00764A0A"/>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D73"/>
    <w:rsid w:val="007C3FF8"/>
    <w:rsid w:val="007C4053"/>
    <w:rsid w:val="007C40B8"/>
    <w:rsid w:val="007C45EE"/>
    <w:rsid w:val="007C52B2"/>
    <w:rsid w:val="007C5E02"/>
    <w:rsid w:val="007C69D5"/>
    <w:rsid w:val="007C70A6"/>
    <w:rsid w:val="007C721F"/>
    <w:rsid w:val="007C7F59"/>
    <w:rsid w:val="007D16A9"/>
    <w:rsid w:val="007D259E"/>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D70"/>
    <w:rsid w:val="008B4107"/>
    <w:rsid w:val="008B4289"/>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B70"/>
    <w:rsid w:val="00962CC6"/>
    <w:rsid w:val="00962FD2"/>
    <w:rsid w:val="0096399B"/>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4094"/>
    <w:rsid w:val="009A4E73"/>
    <w:rsid w:val="009A5284"/>
    <w:rsid w:val="009A6815"/>
    <w:rsid w:val="009A6BD0"/>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212"/>
    <w:rsid w:val="00A165B7"/>
    <w:rsid w:val="00A20029"/>
    <w:rsid w:val="00A20759"/>
    <w:rsid w:val="00A20F95"/>
    <w:rsid w:val="00A23782"/>
    <w:rsid w:val="00A2382D"/>
    <w:rsid w:val="00A25BA1"/>
    <w:rsid w:val="00A30223"/>
    <w:rsid w:val="00A3052B"/>
    <w:rsid w:val="00A30A3B"/>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39A8"/>
    <w:rsid w:val="00AC771B"/>
    <w:rsid w:val="00AC784B"/>
    <w:rsid w:val="00AD128C"/>
    <w:rsid w:val="00AD1B5B"/>
    <w:rsid w:val="00AD1E1B"/>
    <w:rsid w:val="00AD1F7C"/>
    <w:rsid w:val="00AD2462"/>
    <w:rsid w:val="00AD28F7"/>
    <w:rsid w:val="00AD531B"/>
    <w:rsid w:val="00AD59DA"/>
    <w:rsid w:val="00AD5EA5"/>
    <w:rsid w:val="00AD63DA"/>
    <w:rsid w:val="00AD684A"/>
    <w:rsid w:val="00AD7260"/>
    <w:rsid w:val="00AE01F6"/>
    <w:rsid w:val="00AE05E5"/>
    <w:rsid w:val="00AE25F6"/>
    <w:rsid w:val="00AE2AFF"/>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4410"/>
    <w:rsid w:val="00B05BAA"/>
    <w:rsid w:val="00B05CD9"/>
    <w:rsid w:val="00B06DF1"/>
    <w:rsid w:val="00B10D57"/>
    <w:rsid w:val="00B1292E"/>
    <w:rsid w:val="00B13BA6"/>
    <w:rsid w:val="00B1537C"/>
    <w:rsid w:val="00B1792D"/>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4878"/>
    <w:rsid w:val="00B6718B"/>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1E21"/>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71D"/>
    <w:rsid w:val="00CE77AC"/>
    <w:rsid w:val="00CE7F39"/>
    <w:rsid w:val="00CF023F"/>
    <w:rsid w:val="00CF02C8"/>
    <w:rsid w:val="00CF069C"/>
    <w:rsid w:val="00CF1FDF"/>
    <w:rsid w:val="00CF2289"/>
    <w:rsid w:val="00CF28B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11160"/>
    <w:rsid w:val="00D112BC"/>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143"/>
    <w:rsid w:val="00D504F5"/>
    <w:rsid w:val="00D51FF8"/>
    <w:rsid w:val="00D52B7D"/>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E92"/>
    <w:rsid w:val="00D81714"/>
    <w:rsid w:val="00D81982"/>
    <w:rsid w:val="00D81D61"/>
    <w:rsid w:val="00D83A00"/>
    <w:rsid w:val="00D84BE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34"/>
    <w:rsid w:val="00DC6EDC"/>
    <w:rsid w:val="00DC6EE9"/>
    <w:rsid w:val="00DD0159"/>
    <w:rsid w:val="00DD056E"/>
    <w:rsid w:val="00DD33D4"/>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A55"/>
    <w:rsid w:val="00E1423A"/>
    <w:rsid w:val="00E16303"/>
    <w:rsid w:val="00E17DCB"/>
    <w:rsid w:val="00E220D6"/>
    <w:rsid w:val="00E22B3A"/>
    <w:rsid w:val="00E22CDE"/>
    <w:rsid w:val="00E25889"/>
    <w:rsid w:val="00E2602A"/>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5CE1"/>
    <w:rsid w:val="00EC5FE9"/>
    <w:rsid w:val="00EC6B47"/>
    <w:rsid w:val="00EC6C49"/>
    <w:rsid w:val="00EC76B2"/>
    <w:rsid w:val="00ED02EB"/>
    <w:rsid w:val="00ED0433"/>
    <w:rsid w:val="00ED3781"/>
    <w:rsid w:val="00ED3EF3"/>
    <w:rsid w:val="00ED43C1"/>
    <w:rsid w:val="00EE037A"/>
    <w:rsid w:val="00EE0A76"/>
    <w:rsid w:val="00EE0D53"/>
    <w:rsid w:val="00EE0E05"/>
    <w:rsid w:val="00EE106B"/>
    <w:rsid w:val="00EE2A49"/>
    <w:rsid w:val="00EE303E"/>
    <w:rsid w:val="00EE377D"/>
    <w:rsid w:val="00EF08F3"/>
    <w:rsid w:val="00EF1C01"/>
    <w:rsid w:val="00EF2310"/>
    <w:rsid w:val="00EF4F5E"/>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7D38"/>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3BFB"/>
    <w:rsid w:val="00F73D70"/>
    <w:rsid w:val="00F73E7D"/>
    <w:rsid w:val="00F77135"/>
    <w:rsid w:val="00F80450"/>
    <w:rsid w:val="00F81681"/>
    <w:rsid w:val="00F82A23"/>
    <w:rsid w:val="00F83065"/>
    <w:rsid w:val="00F83538"/>
    <w:rsid w:val="00F857AE"/>
    <w:rsid w:val="00F85C74"/>
    <w:rsid w:val="00F85EFC"/>
    <w:rsid w:val="00F8786C"/>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48BB"/>
    <w:rsid w:val="00FB4991"/>
    <w:rsid w:val="00FB5C5A"/>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3783"/>
    <w:rsid w:val="00FD579E"/>
    <w:rsid w:val="00FE053D"/>
    <w:rsid w:val="00FE0E1C"/>
    <w:rsid w:val="00FE0E58"/>
    <w:rsid w:val="00FE1033"/>
    <w:rsid w:val="00FE18FF"/>
    <w:rsid w:val="00FE3543"/>
    <w:rsid w:val="00FE4244"/>
    <w:rsid w:val="00FE4975"/>
    <w:rsid w:val="00FE4A32"/>
    <w:rsid w:val="00FE6321"/>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semiHidden/>
    <w:rsid w:val="00613D6D"/>
    <w:rPr>
      <w:rFonts w:ascii="Calibri" w:hAnsi="Calibri" w:cs="Calibri" w:hint="default"/>
      <w:color w:val="auto"/>
    </w:rPr>
  </w:style>
  <w:style w:type="character" w:customStyle="1" w:styleId="emailstyle128">
    <w:name w:val="emailstyle128"/>
    <w:basedOn w:val="DefaultParagraphFont"/>
    <w:semiHidden/>
    <w:rsid w:val="00613D6D"/>
    <w:rPr>
      <w:rFonts w:ascii="Calibri" w:hAnsi="Calibri" w:cs="Calibri" w:hint="default"/>
      <w:color w:val="auto"/>
    </w:rPr>
  </w:style>
  <w:style w:type="character" w:customStyle="1" w:styleId="emailstyle129">
    <w:name w:val="emailstyle129"/>
    <w:basedOn w:val="DefaultParagraphFont"/>
    <w:semiHidden/>
    <w:rsid w:val="00613D6D"/>
    <w:rPr>
      <w:rFonts w:ascii="Calibri" w:hAnsi="Calibri" w:cs="Calibri" w:hint="default"/>
      <w:color w:val="auto"/>
    </w:rPr>
  </w:style>
  <w:style w:type="character" w:customStyle="1" w:styleId="emailstyle130">
    <w:name w:val="emailstyle130"/>
    <w:basedOn w:val="DefaultParagraphFont"/>
    <w:semiHidden/>
    <w:rsid w:val="00613D6D"/>
    <w:rPr>
      <w:rFonts w:ascii="Calibri" w:hAnsi="Calibri" w:cs="Calibri" w:hint="default"/>
      <w:color w:val="auto"/>
    </w:rPr>
  </w:style>
  <w:style w:type="character" w:customStyle="1" w:styleId="emailstyle131">
    <w:name w:val="emailstyle131"/>
    <w:basedOn w:val="DefaultParagraphFont"/>
    <w:semiHidden/>
    <w:rsid w:val="00613D6D"/>
    <w:rPr>
      <w:rFonts w:ascii="Calibri" w:hAnsi="Calibri" w:cs="Calibri" w:hint="default"/>
      <w:color w:val="auto"/>
    </w:rPr>
  </w:style>
  <w:style w:type="character" w:customStyle="1" w:styleId="emailstyle132">
    <w:name w:val="emailstyle132"/>
    <w:basedOn w:val="DefaultParagraphFont"/>
    <w:semiHidden/>
    <w:rsid w:val="00613D6D"/>
    <w:rPr>
      <w:rFonts w:ascii="Calibri" w:hAnsi="Calibri" w:cs="Calibri" w:hint="default"/>
      <w:color w:val="auto"/>
    </w:rPr>
  </w:style>
  <w:style w:type="paragraph" w:customStyle="1" w:styleId="paragraph">
    <w:name w:val="paragraph"/>
    <w:basedOn w:val="Normal"/>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hanational.org/lgbtq/pride?eType=EmailBlastContent&amp;eId=82b2f50a-a7c5-48bf-9d89-7e12b2a1aa55" TargetMode="External"/><Relationship Id="rId18" Type="http://schemas.openxmlformats.org/officeDocument/2006/relationships/hyperlink" Target="https://www.workplacesrespond.org/resource-library/six-supportive-ways-to-address-trauma-that-shows-up-at-work/" TargetMode="External"/><Relationship Id="rId26" Type="http://schemas.openxmlformats.org/officeDocument/2006/relationships/hyperlink" Target="https://www.youtube.com/watch?v=DhF-c1syfXU" TargetMode="External"/><Relationship Id="rId39" Type="http://schemas.openxmlformats.org/officeDocument/2006/relationships/image" Target="media/image2.jpeg"/><Relationship Id="rId21" Type="http://schemas.openxmlformats.org/officeDocument/2006/relationships/hyperlink" Target="https://www.rand.org/pubs/tools/TLA1613-1/toolkit.html" TargetMode="External"/><Relationship Id="rId34" Type="http://schemas.openxmlformats.org/officeDocument/2006/relationships/hyperlink" Target="https://vawnet.org/events/intersection-domestic-violence-substance-use-trauma" TargetMode="External"/><Relationship Id="rId42" Type="http://schemas.openxmlformats.org/officeDocument/2006/relationships/image" Target="cid:image004.jpg@01D880B2.AECB6950" TargetMode="External"/><Relationship Id="rId47" Type="http://schemas.openxmlformats.org/officeDocument/2006/relationships/hyperlink" Target="https://pccd.webex.com/mw3300/mywebex/default.do?siteurl=pccd&amp;service=6" TargetMode="External"/><Relationship Id="rId50" Type="http://schemas.openxmlformats.org/officeDocument/2006/relationships/hyperlink" Target="https://sarccheals.org/careers/" TargetMode="External"/><Relationship Id="rId55" Type="http://schemas.openxmlformats.org/officeDocument/2006/relationships/hyperlink" Target="mailto:ledorsey@pa.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utureswithoutviolence.org/wp-content/uploads/How-to-Talk-to-Children-about-Witnessing-Violence.pdf" TargetMode="External"/><Relationship Id="rId20" Type="http://schemas.openxmlformats.org/officeDocument/2006/relationships/hyperlink" Target="https://nij.ojp.gov/general-message/director-nancy-la-vignes-vision" TargetMode="External"/><Relationship Id="rId29" Type="http://schemas.openxmlformats.org/officeDocument/2006/relationships/hyperlink" Target="https://cseinstitute.org/" TargetMode="External"/><Relationship Id="rId41" Type="http://schemas.openxmlformats.org/officeDocument/2006/relationships/image" Target="media/image3.jpeg"/><Relationship Id="rId54" Type="http://schemas.openxmlformats.org/officeDocument/2006/relationships/hyperlink" Target="mailto:ledorsey@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pnews.com/article/simone-biles-sports-larry-nassar-5aee7d6f66009dcae571249481a3558f" TargetMode="External"/><Relationship Id="rId32" Type="http://schemas.openxmlformats.org/officeDocument/2006/relationships/hyperlink" Target="https://twitter.com/traffickingpa" TargetMode="External"/><Relationship Id="rId37" Type="http://schemas.openxmlformats.org/officeDocument/2006/relationships/hyperlink" Target="https://gcc02.safelinks.protection.outlook.com/?url=https%3A%2F%2Ft.e2ma.net%2Fclick%2Fwjqivf%2F02rnow%2Folmifs&amp;data=05%7C01%7Canwalkowiak%40pa.gov%7Cabd814c8f07d4b91217508da31dd5d45%7C418e284101284dd59b6c47fc5a9a1bde%7C0%7C0%7C637877124074011058%7CUnknown%7CTWFpbGZsb3d8eyJWIjoiMC4wLjAwMDAiLCJQIjoiV2luMzIiLCJBTiI6Ik1haWwiLCJXVCI6Mn0%3D%7C3000%7C%7C%7C&amp;sdata=3ajqAyWcWQX2ezH1V0MxQ8JsBpsEUm382xDQHYBreKQ%3D&amp;reserved=0" TargetMode="External"/><Relationship Id="rId40" Type="http://schemas.openxmlformats.org/officeDocument/2006/relationships/image" Target="cid:image003.jpg@01D880B2.AECB6950" TargetMode="External"/><Relationship Id="rId45" Type="http://schemas.openxmlformats.org/officeDocument/2006/relationships/image" Target="cid:image005.jpg@01D880B2.AECB6950" TargetMode="External"/><Relationship Id="rId53" Type="http://schemas.openxmlformats.org/officeDocument/2006/relationships/hyperlink" Target="https://www.wrmonroe.org/who-we-are/employment-opportunities/" TargetMode="External"/><Relationship Id="rId58" Type="http://schemas.openxmlformats.org/officeDocument/2006/relationships/hyperlink" Target="http://www.pcv.pccd.pa.gov" TargetMode="External"/><Relationship Id="rId5" Type="http://schemas.openxmlformats.org/officeDocument/2006/relationships/numbering" Target="numbering.xml"/><Relationship Id="rId15" Type="http://schemas.openxmlformats.org/officeDocument/2006/relationships/hyperlink" Target="https://www.thetrevorproject.org/survey-2022/" TargetMode="External"/><Relationship Id="rId23" Type="http://schemas.openxmlformats.org/officeDocument/2006/relationships/hyperlink" Target="https://www.aha.org/news/blog/2022-06-01-mass-violence-public-health-crisis" TargetMode="External"/><Relationship Id="rId28" Type="http://schemas.openxmlformats.org/officeDocument/2006/relationships/hyperlink" Target="https://www.ova.pa.gov/Pages/default.aspx" TargetMode="External"/><Relationship Id="rId36" Type="http://schemas.openxmlformats.org/officeDocument/2006/relationships/hyperlink" Target="https://gcc02.safelinks.protection.outlook.com/?url=https%3A%2F%2Ft.e2ma.net%2Fclick%2Fwjqivf%2F02rnow%2F8slifs&amp;data=05%7C01%7Canwalkowiak%40pa.gov%7Cabd814c8f07d4b91217508da31dd5d45%7C418e284101284dd59b6c47fc5a9a1bde%7C0%7C0%7C637877124074011058%7CUnknown%7CTWFpbGZsb3d8eyJWIjoiMC4wLjAwMDAiLCJQIjoiV2luMzIiLCJBTiI6Ik1haWwiLCJXVCI6Mn0%3D%7C3000%7C%7C%7C&amp;sdata=FyOgwqPmfwfE3WBuu8UciokCTr1lD%2BNmkk5z9GJ9cvU%3D&amp;reserved=0" TargetMode="External"/><Relationship Id="rId49" Type="http://schemas.openxmlformats.org/officeDocument/2006/relationships/hyperlink" Target="https://workforcenow.adp.com/mascsr/default/mdf/recruitment/recruitment.html?cid=27e48a4b-a610-4fda-9822-2ed5e4765278&amp;ccId=19000101_000001&amp;type=MP&amp;lang=en_US&amp;selectedMenuKey=CareerCenter" TargetMode="External"/><Relationship Id="rId57" Type="http://schemas.openxmlformats.org/officeDocument/2006/relationships/hyperlink" Target="http://www.pccd.pa.gov"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heguardian.com/us-news/2022/jun/07/gun-crime-victims-lawsuits-firearms-industry" TargetMode="External"/><Relationship Id="rId31" Type="http://schemas.openxmlformats.org/officeDocument/2006/relationships/hyperlink" Target="https://www.facebook.com/Trafficking-Happens-106596808719435" TargetMode="External"/><Relationship Id="rId44" Type="http://schemas.openxmlformats.org/officeDocument/2006/relationships/image" Target="media/image4.jpeg"/><Relationship Id="rId52" Type="http://schemas.openxmlformats.org/officeDocument/2006/relationships/hyperlink" Target="https://www.safeberks.org/get-involved/job-opportunitie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nedv.org/latest_update/nnedv-commemorates-pride-month/" TargetMode="External"/><Relationship Id="rId22" Type="http://schemas.openxmlformats.org/officeDocument/2006/relationships/hyperlink" Target="https://www.ncja.org/crimeandjusticenews/rand-toolkit-aims-to-reduce-the-likelihood-of-mass-shootings" TargetMode="External"/><Relationship Id="rId27" Type="http://schemas.openxmlformats.org/officeDocument/2006/relationships/hyperlink" Target="https://www.bwjp.org/training/getting-to-safety-webinar-ncpoffc.html" TargetMode="External"/><Relationship Id="rId30" Type="http://schemas.openxmlformats.org/officeDocument/2006/relationships/hyperlink" Target="https://missionkidscac.org/?msclkid=a50e887dcfc111ecb52bc0098d6ae1ec" TargetMode="External"/><Relationship Id="rId35" Type="http://schemas.openxmlformats.org/officeDocument/2006/relationships/hyperlink" Target="https://www.eventbrite.com/e/sexual-exploitation-awareness-training-virtual-tickets-336657861727" TargetMode="External"/><Relationship Id="rId43" Type="http://schemas.openxmlformats.org/officeDocument/2006/relationships/hyperlink" Target="http://www.ciclt.net/sn/adm/Best%20Western%20Premier%20The%20Central%20Hotel%20&amp;%20Conference%20Center%20800%20East%20Park%20Drive%20Harrisburg,%20PA%2017111%20717-561-2800" TargetMode="External"/><Relationship Id="rId48" Type="http://schemas.openxmlformats.org/officeDocument/2006/relationships/hyperlink" Target="https://awomansplace.org/get-involved/" TargetMode="External"/><Relationship Id="rId56" Type="http://schemas.openxmlformats.org/officeDocument/2006/relationships/hyperlink" Target="http://www.pccd.pa.gov/Victim-Services/Pages/default.aspx" TargetMode="External"/><Relationship Id="rId8" Type="http://schemas.openxmlformats.org/officeDocument/2006/relationships/webSettings" Target="webSettings.xml"/><Relationship Id="rId51" Type="http://schemas.openxmlformats.org/officeDocument/2006/relationships/hyperlink" Target="https://schopecenter.org/what-you-can-do/get-involved/job-opportunities/" TargetMode="External"/><Relationship Id="rId3" Type="http://schemas.openxmlformats.org/officeDocument/2006/relationships/customXml" Target="../customXml/item3.xml"/><Relationship Id="rId12" Type="http://schemas.openxmlformats.org/officeDocument/2006/relationships/hyperlink" Target="mailto:jseigler@pa.gov" TargetMode="External"/><Relationship Id="rId17" Type="http://schemas.openxmlformats.org/officeDocument/2006/relationships/hyperlink" Target="https://www.latimes.com/california/story/2022-05-28/from-buffalo-to-uvalde-with-secondary-trauma-of-mass-shootings" TargetMode="External"/><Relationship Id="rId25" Type="http://schemas.openxmlformats.org/officeDocument/2006/relationships/hyperlink" Target="https://ovc.ojp.gov/news/announcement/apply-funding-enhance-services-victims-crime?utm_campaign=2022_funding_opportunities_and_VOCA_grants&amp;utm_content=2022_funding_opportunities_and_VOCA_grants&amp;utm_medium=email&amp;utm_source=newsfromovc" TargetMode="External"/><Relationship Id="rId33" Type="http://schemas.openxmlformats.org/officeDocument/2006/relationships/hyperlink" Target="mailto:anwalkowiak@pa.gov" TargetMode="External"/><Relationship Id="rId38" Type="http://schemas.openxmlformats.org/officeDocument/2006/relationships/hyperlink" Target="mailto:lmryan@pa.gov?subject=support%20group%20interest" TargetMode="External"/><Relationship Id="rId46" Type="http://schemas.openxmlformats.org/officeDocument/2006/relationships/hyperlink" Target="https://www.ciclt.net/sn/events/e_signup.aspx?ClientCode=pdaa&amp;E_ID=500421&amp;RegType=ATT" TargetMode="External"/><Relationship Id="rId59"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AADE9-8209-45CE-9B7A-93B8BA84F598}"/>
</file>

<file path=customXml/itemProps4.xml><?xml version="1.0" encoding="utf-8"?>
<ds:datastoreItem xmlns:ds="http://schemas.openxmlformats.org/officeDocument/2006/customXml" ds:itemID="{F6E21714-8AE1-4A05-A27B-F3F5B2E4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5384</TotalTime>
  <Pages>9</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50</cp:revision>
  <cp:lastPrinted>2019-10-04T15:32:00Z</cp:lastPrinted>
  <dcterms:created xsi:type="dcterms:W3CDTF">2022-02-22T19:10:00Z</dcterms:created>
  <dcterms:modified xsi:type="dcterms:W3CDTF">2022-06-21T17:25:00Z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107100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